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65531" w14:textId="77777777" w:rsidR="00476FF5" w:rsidRPr="00E236F4" w:rsidRDefault="00476FF5" w:rsidP="00476FF5">
      <w:pPr>
        <w:jc w:val="center"/>
        <w:outlineLvl w:val="0"/>
        <w:rPr>
          <w:rFonts w:ascii="Arial" w:hAnsi="Arial" w:cs="Arial"/>
          <w:b/>
          <w:sz w:val="28"/>
          <w:szCs w:val="28"/>
          <w:u w:val="single"/>
        </w:rPr>
      </w:pPr>
      <w:r w:rsidRPr="00E236F4">
        <w:rPr>
          <w:rFonts w:ascii="Arial" w:hAnsi="Arial" w:cs="Arial"/>
          <w:b/>
          <w:sz w:val="28"/>
          <w:szCs w:val="28"/>
          <w:u w:val="single"/>
        </w:rPr>
        <w:t>Důvodová zpráva</w:t>
      </w:r>
    </w:p>
    <w:p w14:paraId="0E85D11E" w14:textId="77777777" w:rsidR="00476FF5" w:rsidRDefault="00476FF5" w:rsidP="00476FF5">
      <w:pPr>
        <w:outlineLvl w:val="0"/>
        <w:rPr>
          <w:rFonts w:ascii="Arial" w:hAnsi="Arial" w:cs="Arial"/>
          <w:b/>
          <w:u w:val="single"/>
        </w:rPr>
      </w:pPr>
    </w:p>
    <w:p w14:paraId="1D304E0D" w14:textId="77777777" w:rsidR="00476FF5" w:rsidRDefault="00476FF5" w:rsidP="00476FF5">
      <w:pPr>
        <w:outlineLvl w:val="0"/>
        <w:rPr>
          <w:rFonts w:ascii="Arial" w:hAnsi="Arial" w:cs="Arial"/>
          <w:b/>
          <w:u w:val="single"/>
        </w:rPr>
      </w:pPr>
    </w:p>
    <w:p w14:paraId="5C811288" w14:textId="3EB41256" w:rsidR="00476FF5" w:rsidRPr="00D576E5" w:rsidRDefault="00476FF5" w:rsidP="00476FF5">
      <w:pPr>
        <w:outlineLvl w:val="0"/>
        <w:rPr>
          <w:rFonts w:ascii="Arial" w:hAnsi="Arial" w:cs="Arial"/>
          <w:b/>
          <w:sz w:val="22"/>
          <w:szCs w:val="22"/>
          <w:u w:val="single"/>
        </w:rPr>
      </w:pPr>
      <w:r w:rsidRPr="00D576E5">
        <w:rPr>
          <w:rFonts w:ascii="Arial" w:hAnsi="Arial" w:cs="Arial"/>
          <w:b/>
          <w:sz w:val="22"/>
          <w:szCs w:val="22"/>
          <w:u w:val="single"/>
        </w:rPr>
        <w:t>Stručná anotace, shrnutí</w:t>
      </w:r>
    </w:p>
    <w:p w14:paraId="6ED9D4BA" w14:textId="77777777" w:rsidR="00476FF5" w:rsidRPr="00D576E5" w:rsidRDefault="00476FF5" w:rsidP="00476FF5">
      <w:pPr>
        <w:widowControl w:val="0"/>
        <w:rPr>
          <w:rFonts w:ascii="Arial" w:hAnsi="Arial" w:cs="Arial"/>
          <w:b/>
          <w:sz w:val="22"/>
          <w:szCs w:val="22"/>
          <w:u w:val="single"/>
        </w:rPr>
      </w:pPr>
    </w:p>
    <w:p w14:paraId="2EE60729" w14:textId="481B8A9F" w:rsidR="00476FF5" w:rsidRPr="00D576E5" w:rsidRDefault="00476FF5" w:rsidP="00476FF5">
      <w:pPr>
        <w:widowControl w:val="0"/>
        <w:rPr>
          <w:rFonts w:ascii="Arial" w:hAnsi="Arial" w:cs="Arial"/>
          <w:b/>
          <w:sz w:val="22"/>
          <w:szCs w:val="22"/>
          <w:u w:val="single"/>
        </w:rPr>
      </w:pPr>
      <w:r w:rsidRPr="00D576E5">
        <w:rPr>
          <w:rFonts w:ascii="Arial" w:hAnsi="Arial" w:cs="Arial"/>
          <w:sz w:val="22"/>
          <w:szCs w:val="22"/>
        </w:rPr>
        <w:t>Radě města Olomouce je předkládán návrh na uplatnění práv osoby zúčastněné na soudním řízení ve věci návrhu na zrušení opatření obecné povahy, kterým bylo změněno ochranné pásmo II. stupně vodního zdroje OLMA, a.s.</w:t>
      </w:r>
    </w:p>
    <w:p w14:paraId="0F196695" w14:textId="77777777" w:rsidR="00476FF5" w:rsidRPr="00D576E5" w:rsidRDefault="00476FF5" w:rsidP="00476FF5">
      <w:pPr>
        <w:widowControl w:val="0"/>
        <w:rPr>
          <w:rFonts w:ascii="Arial" w:hAnsi="Arial" w:cs="Arial"/>
          <w:b/>
          <w:sz w:val="22"/>
          <w:szCs w:val="22"/>
          <w:u w:val="single"/>
        </w:rPr>
      </w:pPr>
    </w:p>
    <w:p w14:paraId="3AD7BF42" w14:textId="40583A1C" w:rsidR="00476FF5" w:rsidRPr="00D576E5" w:rsidRDefault="0069660F" w:rsidP="0069660F">
      <w:pPr>
        <w:pStyle w:val="Odstavecseseznamem"/>
        <w:widowControl w:val="0"/>
        <w:numPr>
          <w:ilvl w:val="0"/>
          <w:numId w:val="3"/>
        </w:numPr>
        <w:rPr>
          <w:rFonts w:ascii="Arial" w:hAnsi="Arial" w:cs="Arial"/>
          <w:b/>
          <w:sz w:val="22"/>
          <w:szCs w:val="22"/>
          <w:u w:val="single"/>
        </w:rPr>
      </w:pPr>
      <w:r w:rsidRPr="00D576E5">
        <w:rPr>
          <w:rFonts w:ascii="Arial" w:hAnsi="Arial" w:cs="Arial"/>
          <w:b/>
          <w:sz w:val="22"/>
          <w:szCs w:val="22"/>
          <w:u w:val="single"/>
        </w:rPr>
        <w:t>Úvod</w:t>
      </w:r>
    </w:p>
    <w:p w14:paraId="420AFEA4" w14:textId="77777777" w:rsidR="00476FF5" w:rsidRPr="00D576E5" w:rsidRDefault="00476FF5" w:rsidP="00476FF5">
      <w:pPr>
        <w:jc w:val="both"/>
        <w:rPr>
          <w:rFonts w:ascii="Arial" w:hAnsi="Arial" w:cs="Arial"/>
          <w:sz w:val="22"/>
          <w:szCs w:val="22"/>
        </w:rPr>
      </w:pPr>
    </w:p>
    <w:p w14:paraId="1F8BF5AE" w14:textId="25843B1D" w:rsidR="00476FF5" w:rsidRPr="00D576E5" w:rsidRDefault="00476FF5" w:rsidP="00476FF5">
      <w:pPr>
        <w:jc w:val="both"/>
        <w:rPr>
          <w:rFonts w:ascii="Arial" w:hAnsi="Arial" w:cs="Arial"/>
          <w:sz w:val="22"/>
          <w:szCs w:val="22"/>
        </w:rPr>
      </w:pPr>
      <w:r w:rsidRPr="00D576E5">
        <w:rPr>
          <w:rFonts w:ascii="Arial" w:hAnsi="Arial" w:cs="Arial"/>
          <w:sz w:val="22"/>
          <w:szCs w:val="22"/>
        </w:rPr>
        <w:t>Dne 15. 05. 2025 Magistrát města Přerova zveřejnil na své úřední desce návrh opatření obecné povahy č. j.</w:t>
      </w:r>
      <w:r w:rsidRPr="00D576E5">
        <w:rPr>
          <w:sz w:val="22"/>
          <w:szCs w:val="22"/>
        </w:rPr>
        <w:t xml:space="preserve"> </w:t>
      </w:r>
      <w:proofErr w:type="spellStart"/>
      <w:r w:rsidRPr="00D576E5">
        <w:rPr>
          <w:rFonts w:ascii="Arial" w:hAnsi="Arial" w:cs="Arial"/>
          <w:sz w:val="22"/>
          <w:szCs w:val="22"/>
        </w:rPr>
        <w:t>MMPr</w:t>
      </w:r>
      <w:proofErr w:type="spellEnd"/>
      <w:r w:rsidRPr="00D576E5">
        <w:rPr>
          <w:rFonts w:ascii="Arial" w:hAnsi="Arial" w:cs="Arial"/>
          <w:sz w:val="22"/>
          <w:szCs w:val="22"/>
        </w:rPr>
        <w:t>/091726/2025/</w:t>
      </w:r>
      <w:proofErr w:type="spellStart"/>
      <w:r w:rsidRPr="00D576E5">
        <w:rPr>
          <w:rFonts w:ascii="Arial" w:hAnsi="Arial" w:cs="Arial"/>
          <w:sz w:val="22"/>
          <w:szCs w:val="22"/>
        </w:rPr>
        <w:t>ToP</w:t>
      </w:r>
      <w:proofErr w:type="spellEnd"/>
      <w:r w:rsidRPr="00D576E5">
        <w:rPr>
          <w:rFonts w:ascii="Arial" w:hAnsi="Arial" w:cs="Arial"/>
          <w:sz w:val="22"/>
          <w:szCs w:val="22"/>
        </w:rPr>
        <w:t>, kterým mění podmínky ochranného pásma II. stupně vodního zdroje OLMA, a.s., (dále jen „návrh OOP“)</w:t>
      </w:r>
      <w:r w:rsidR="002E107E" w:rsidRPr="00D576E5">
        <w:rPr>
          <w:rFonts w:ascii="Arial" w:hAnsi="Arial" w:cs="Arial"/>
          <w:sz w:val="22"/>
          <w:szCs w:val="22"/>
        </w:rPr>
        <w:t xml:space="preserve">. </w:t>
      </w:r>
      <w:r w:rsidRPr="00D576E5">
        <w:rPr>
          <w:rFonts w:ascii="Arial" w:hAnsi="Arial" w:cs="Arial"/>
          <w:sz w:val="22"/>
          <w:szCs w:val="22"/>
        </w:rPr>
        <w:t>Návrh OOP obsahoval podmínku, která představuje de facto stavební uzávěru v dotčeném území:</w:t>
      </w:r>
    </w:p>
    <w:p w14:paraId="4F2AD533" w14:textId="6749ED5A" w:rsidR="00476FF5" w:rsidRPr="00D576E5" w:rsidRDefault="00476FF5" w:rsidP="00476FF5">
      <w:pPr>
        <w:jc w:val="both"/>
        <w:rPr>
          <w:rFonts w:ascii="Arial" w:hAnsi="Arial" w:cs="Arial"/>
          <w:i/>
          <w:iCs/>
          <w:sz w:val="22"/>
          <w:szCs w:val="22"/>
        </w:rPr>
      </w:pPr>
      <w:r w:rsidRPr="00D576E5">
        <w:rPr>
          <w:rFonts w:ascii="Arial" w:hAnsi="Arial" w:cs="Arial"/>
          <w:i/>
          <w:iCs/>
          <w:sz w:val="22"/>
          <w:szCs w:val="22"/>
        </w:rPr>
        <w:t>„na území II. ochranného pásma je přípustná pouze výstavba zařízení, souvisejících s jímáním, čerpáním a úpravou podzemní vody,“</w:t>
      </w:r>
    </w:p>
    <w:p w14:paraId="16FC937D" w14:textId="77777777" w:rsidR="002E107E" w:rsidRPr="00D576E5" w:rsidRDefault="002E107E" w:rsidP="008B2F1B">
      <w:pPr>
        <w:jc w:val="both"/>
        <w:rPr>
          <w:rFonts w:ascii="Arial" w:hAnsi="Arial" w:cs="Arial"/>
          <w:sz w:val="22"/>
          <w:szCs w:val="22"/>
        </w:rPr>
      </w:pPr>
    </w:p>
    <w:p w14:paraId="0E321689" w14:textId="22410C4B" w:rsidR="008B2F1B" w:rsidRPr="00D576E5" w:rsidRDefault="00476FF5" w:rsidP="008B2F1B">
      <w:pPr>
        <w:jc w:val="both"/>
        <w:rPr>
          <w:rFonts w:ascii="Arial" w:hAnsi="Arial" w:cs="Arial"/>
          <w:sz w:val="22"/>
          <w:szCs w:val="22"/>
        </w:rPr>
      </w:pPr>
      <w:r w:rsidRPr="00D576E5">
        <w:rPr>
          <w:rFonts w:ascii="Arial" w:hAnsi="Arial" w:cs="Arial"/>
          <w:sz w:val="22"/>
          <w:szCs w:val="22"/>
        </w:rPr>
        <w:t>R</w:t>
      </w:r>
      <w:r w:rsidR="002E107E" w:rsidRPr="00D576E5">
        <w:rPr>
          <w:rFonts w:ascii="Arial" w:hAnsi="Arial" w:cs="Arial"/>
          <w:sz w:val="22"/>
          <w:szCs w:val="22"/>
        </w:rPr>
        <w:t>ada města Olomouce</w:t>
      </w:r>
      <w:r w:rsidRPr="00D576E5">
        <w:rPr>
          <w:rFonts w:ascii="Arial" w:hAnsi="Arial" w:cs="Arial"/>
          <w:sz w:val="22"/>
          <w:szCs w:val="22"/>
        </w:rPr>
        <w:t xml:space="preserve"> dne 10.06.2025 souhlasila s podáním námitek proti tomuto návrhu OOP. Magistrát města Přerova následně vydal opatření obecné povahy, č. j. </w:t>
      </w:r>
      <w:proofErr w:type="spellStart"/>
      <w:r w:rsidRPr="00D576E5">
        <w:rPr>
          <w:rFonts w:ascii="Arial" w:hAnsi="Arial" w:cs="Arial"/>
          <w:sz w:val="22"/>
          <w:szCs w:val="22"/>
        </w:rPr>
        <w:t>MMPr</w:t>
      </w:r>
      <w:proofErr w:type="spellEnd"/>
      <w:r w:rsidRPr="00D576E5">
        <w:rPr>
          <w:rFonts w:ascii="Arial" w:hAnsi="Arial" w:cs="Arial"/>
          <w:sz w:val="22"/>
          <w:szCs w:val="22"/>
        </w:rPr>
        <w:t xml:space="preserve">/150377/2025/To ze dne 02.09.2025 (dále jen „OOP“), na </w:t>
      </w:r>
      <w:proofErr w:type="gramStart"/>
      <w:r w:rsidRPr="00D576E5">
        <w:rPr>
          <w:rFonts w:ascii="Arial" w:hAnsi="Arial" w:cs="Arial"/>
          <w:sz w:val="22"/>
          <w:szCs w:val="22"/>
        </w:rPr>
        <w:t>základě</w:t>
      </w:r>
      <w:proofErr w:type="gramEnd"/>
      <w:r w:rsidRPr="00D576E5">
        <w:rPr>
          <w:rFonts w:ascii="Arial" w:hAnsi="Arial" w:cs="Arial"/>
          <w:sz w:val="22"/>
          <w:szCs w:val="22"/>
        </w:rPr>
        <w:t xml:space="preserve"> kterého zůstala stavební uzávěra v dotčeném území</w:t>
      </w:r>
      <w:r w:rsidR="002E107E" w:rsidRPr="00D576E5">
        <w:rPr>
          <w:rFonts w:ascii="Arial" w:hAnsi="Arial" w:cs="Arial"/>
          <w:sz w:val="22"/>
          <w:szCs w:val="22"/>
        </w:rPr>
        <w:t xml:space="preserve"> zachována</w:t>
      </w:r>
      <w:r w:rsidRPr="00D576E5">
        <w:rPr>
          <w:rFonts w:ascii="Arial" w:hAnsi="Arial" w:cs="Arial"/>
          <w:sz w:val="22"/>
          <w:szCs w:val="22"/>
        </w:rPr>
        <w:t xml:space="preserve">. Proti tomuto OOP podala mimo jiné společnost ČEZ </w:t>
      </w:r>
      <w:r w:rsidR="008B2F1B" w:rsidRPr="00D576E5">
        <w:rPr>
          <w:rFonts w:ascii="Arial" w:hAnsi="Arial" w:cs="Arial"/>
          <w:sz w:val="22"/>
          <w:szCs w:val="22"/>
        </w:rPr>
        <w:t>Distribuce, a. s., návrh na zrušení OOP, který adresovala příslušnému Krajskému soudu v Ostravě – pobočka v Olomouci (dále jen „soud“).</w:t>
      </w:r>
      <w:r w:rsidR="002E107E" w:rsidRPr="00D576E5">
        <w:rPr>
          <w:rFonts w:ascii="Arial" w:hAnsi="Arial" w:cs="Arial"/>
          <w:sz w:val="22"/>
          <w:szCs w:val="22"/>
        </w:rPr>
        <w:t xml:space="preserve"> Napadené OOP znemožňuje společnosti ČEZ Distribuce, a. s., realizaci zařízení distribuční soustavy prováděného ve veřejném zájmu.</w:t>
      </w:r>
    </w:p>
    <w:p w14:paraId="01751F18" w14:textId="77777777" w:rsidR="008B2F1B" w:rsidRPr="00D576E5" w:rsidRDefault="008B2F1B" w:rsidP="008B2F1B">
      <w:pPr>
        <w:jc w:val="both"/>
        <w:rPr>
          <w:rFonts w:ascii="Arial" w:hAnsi="Arial" w:cs="Arial"/>
          <w:sz w:val="22"/>
          <w:szCs w:val="22"/>
        </w:rPr>
      </w:pPr>
    </w:p>
    <w:p w14:paraId="6E348875" w14:textId="77777777" w:rsidR="008B6827" w:rsidRPr="00D576E5" w:rsidRDefault="008B2F1B" w:rsidP="008B6827">
      <w:pPr>
        <w:jc w:val="both"/>
        <w:rPr>
          <w:rFonts w:ascii="Arial" w:hAnsi="Arial" w:cs="Arial"/>
          <w:sz w:val="22"/>
          <w:szCs w:val="22"/>
        </w:rPr>
      </w:pPr>
      <w:r w:rsidRPr="00D576E5">
        <w:rPr>
          <w:rFonts w:ascii="Arial" w:hAnsi="Arial" w:cs="Arial"/>
          <w:sz w:val="22"/>
          <w:szCs w:val="22"/>
        </w:rPr>
        <w:t xml:space="preserve">SMOl má teoreticky možnost uplatňovat práva osoby zúčastněné na tomto </w:t>
      </w:r>
      <w:r w:rsidR="00DF07B9" w:rsidRPr="00D576E5">
        <w:rPr>
          <w:rFonts w:ascii="Arial" w:hAnsi="Arial" w:cs="Arial"/>
          <w:sz w:val="22"/>
          <w:szCs w:val="22"/>
        </w:rPr>
        <w:t xml:space="preserve">soudním </w:t>
      </w:r>
      <w:r w:rsidRPr="00D576E5">
        <w:rPr>
          <w:rFonts w:ascii="Arial" w:hAnsi="Arial" w:cs="Arial"/>
          <w:sz w:val="22"/>
          <w:szCs w:val="22"/>
        </w:rPr>
        <w:t>řízení</w:t>
      </w:r>
      <w:r w:rsidR="00DF07B9" w:rsidRPr="00D576E5">
        <w:rPr>
          <w:rFonts w:ascii="Arial" w:hAnsi="Arial" w:cs="Arial"/>
          <w:sz w:val="22"/>
          <w:szCs w:val="22"/>
        </w:rPr>
        <w:t xml:space="preserve"> vedeném pod. </w:t>
      </w:r>
      <w:proofErr w:type="spellStart"/>
      <w:r w:rsidR="00DF07B9" w:rsidRPr="00D576E5">
        <w:rPr>
          <w:rFonts w:ascii="Arial" w:hAnsi="Arial" w:cs="Arial"/>
          <w:sz w:val="22"/>
          <w:szCs w:val="22"/>
        </w:rPr>
        <w:t>sp</w:t>
      </w:r>
      <w:proofErr w:type="spellEnd"/>
      <w:r w:rsidR="00DF07B9" w:rsidRPr="00D576E5">
        <w:rPr>
          <w:rFonts w:ascii="Arial" w:hAnsi="Arial" w:cs="Arial"/>
          <w:sz w:val="22"/>
          <w:szCs w:val="22"/>
        </w:rPr>
        <w:t xml:space="preserve">. zn. 73 A 5/2026 </w:t>
      </w:r>
      <w:r w:rsidRPr="00D576E5">
        <w:rPr>
          <w:rFonts w:ascii="Arial" w:hAnsi="Arial" w:cs="Arial"/>
          <w:sz w:val="22"/>
          <w:szCs w:val="22"/>
        </w:rPr>
        <w:t xml:space="preserve">a připojit se tak k návrhu společnosti ČEZ Distribuce, a. s. </w:t>
      </w:r>
      <w:r w:rsidR="008B6827" w:rsidRPr="00D576E5">
        <w:rPr>
          <w:rFonts w:ascii="Arial" w:hAnsi="Arial" w:cs="Arial"/>
          <w:sz w:val="22"/>
          <w:szCs w:val="22"/>
        </w:rPr>
        <w:t>Nestanoví-li zákon jinak nebo nevylučuje-li to povaha procesního práva, má osoba zúčastněná na řízení stejná procesní práva a povinnosti jako účastník. Doručuje se jí žaloba, usnesení o přiznání odkladného účinku, usnesení o předběžném opatření a rozhodnutí, jímž se řízení u soudu končí. Osoba zúčastněná na řízení však nemůže disponovat jeho předmětem.</w:t>
      </w:r>
    </w:p>
    <w:p w14:paraId="77F9D125" w14:textId="77777777" w:rsidR="008B6827" w:rsidRPr="00D576E5" w:rsidRDefault="008B6827" w:rsidP="008B6827">
      <w:pPr>
        <w:jc w:val="both"/>
        <w:rPr>
          <w:rFonts w:ascii="Arial" w:hAnsi="Arial" w:cs="Arial"/>
          <w:sz w:val="22"/>
          <w:szCs w:val="22"/>
        </w:rPr>
      </w:pPr>
    </w:p>
    <w:p w14:paraId="4FFC6C38" w14:textId="7063D042" w:rsidR="008B2F1B" w:rsidRPr="00D576E5" w:rsidRDefault="008B2F1B" w:rsidP="008B2F1B">
      <w:pPr>
        <w:jc w:val="both"/>
        <w:rPr>
          <w:rFonts w:ascii="Arial" w:hAnsi="Arial" w:cs="Arial"/>
          <w:sz w:val="22"/>
          <w:szCs w:val="22"/>
        </w:rPr>
      </w:pPr>
      <w:r w:rsidRPr="00D576E5">
        <w:rPr>
          <w:rFonts w:ascii="Arial" w:hAnsi="Arial" w:cs="Arial"/>
          <w:sz w:val="22"/>
          <w:szCs w:val="22"/>
        </w:rPr>
        <w:t xml:space="preserve">Soud uveřejnil výzvu pro uplatnění těchto práv na své úřední desce již 12. 06. 2026, přičemž stanovil lhůtu dva týdny, a proto lhůta uvedená ve výzvě (doručené veřejnou vyhláškou) již uplynula. </w:t>
      </w:r>
      <w:r w:rsidR="002E107E" w:rsidRPr="00D576E5">
        <w:rPr>
          <w:rFonts w:ascii="Arial" w:hAnsi="Arial" w:cs="Arial"/>
          <w:sz w:val="22"/>
          <w:szCs w:val="22"/>
        </w:rPr>
        <w:t>P</w:t>
      </w:r>
      <w:r w:rsidRPr="00D576E5">
        <w:rPr>
          <w:rFonts w:ascii="Arial" w:hAnsi="Arial" w:cs="Arial"/>
          <w:sz w:val="22"/>
          <w:szCs w:val="22"/>
        </w:rPr>
        <w:t>ředseda senátu může</w:t>
      </w:r>
      <w:r w:rsidR="002E107E" w:rsidRPr="00D576E5">
        <w:rPr>
          <w:rFonts w:ascii="Arial" w:hAnsi="Arial" w:cs="Arial"/>
          <w:sz w:val="22"/>
          <w:szCs w:val="22"/>
        </w:rPr>
        <w:t xml:space="preserve"> však </w:t>
      </w:r>
      <w:r w:rsidRPr="00D576E5">
        <w:rPr>
          <w:rFonts w:ascii="Arial" w:hAnsi="Arial" w:cs="Arial"/>
          <w:sz w:val="22"/>
          <w:szCs w:val="22"/>
        </w:rPr>
        <w:t>ze zvlášť závažných důvodů zmeškání této lhůty prominout. Vzhledem k faktu, že soud neadresoval výzvu přímo SMOl, máme za to, že může být SMOl zmeškání této lhůty</w:t>
      </w:r>
      <w:r w:rsidR="00DF07B9" w:rsidRPr="00D576E5">
        <w:rPr>
          <w:rFonts w:ascii="Arial" w:hAnsi="Arial" w:cs="Arial"/>
          <w:sz w:val="22"/>
          <w:szCs w:val="22"/>
        </w:rPr>
        <w:t xml:space="preserve"> teoreticky</w:t>
      </w:r>
      <w:r w:rsidRPr="00D576E5">
        <w:rPr>
          <w:rFonts w:ascii="Arial" w:hAnsi="Arial" w:cs="Arial"/>
          <w:sz w:val="22"/>
          <w:szCs w:val="22"/>
        </w:rPr>
        <w:t xml:space="preserve"> prominuto.</w:t>
      </w:r>
    </w:p>
    <w:p w14:paraId="543DDAA2" w14:textId="30B52449" w:rsidR="008B2F1B" w:rsidRDefault="008B2F1B" w:rsidP="008B2F1B">
      <w:pPr>
        <w:jc w:val="both"/>
        <w:rPr>
          <w:rFonts w:ascii="Arial" w:hAnsi="Arial" w:cs="Arial"/>
        </w:rPr>
      </w:pPr>
    </w:p>
    <w:p w14:paraId="7AAFE032" w14:textId="77777777" w:rsidR="00F66880" w:rsidRDefault="00F66880" w:rsidP="008B2F1B">
      <w:pPr>
        <w:jc w:val="both"/>
        <w:rPr>
          <w:rFonts w:ascii="Arial" w:hAnsi="Arial" w:cs="Arial"/>
        </w:rPr>
      </w:pPr>
    </w:p>
    <w:p w14:paraId="6864392F" w14:textId="067A4096" w:rsidR="008B6827" w:rsidRPr="00D576E5" w:rsidRDefault="0069660F" w:rsidP="0069660F">
      <w:pPr>
        <w:pStyle w:val="Odstavecseseznamem"/>
        <w:widowControl w:val="0"/>
        <w:numPr>
          <w:ilvl w:val="0"/>
          <w:numId w:val="3"/>
        </w:numPr>
        <w:rPr>
          <w:rFonts w:ascii="Arial" w:hAnsi="Arial" w:cs="Arial"/>
          <w:b/>
          <w:sz w:val="22"/>
          <w:szCs w:val="22"/>
          <w:u w:val="single"/>
        </w:rPr>
      </w:pPr>
      <w:r w:rsidRPr="00D576E5">
        <w:rPr>
          <w:rFonts w:ascii="Arial" w:hAnsi="Arial" w:cs="Arial"/>
          <w:b/>
          <w:sz w:val="22"/>
          <w:szCs w:val="22"/>
          <w:u w:val="single"/>
        </w:rPr>
        <w:t>Možnosti dalšího postupu</w:t>
      </w:r>
    </w:p>
    <w:p w14:paraId="46C9B5EE" w14:textId="77777777" w:rsidR="0069660F" w:rsidRPr="00D576E5" w:rsidRDefault="0069660F" w:rsidP="0069660F">
      <w:pPr>
        <w:pStyle w:val="Odstavecseseznamem"/>
        <w:jc w:val="both"/>
        <w:rPr>
          <w:rFonts w:ascii="Arial" w:hAnsi="Arial" w:cs="Arial"/>
          <w:sz w:val="22"/>
          <w:szCs w:val="22"/>
        </w:rPr>
      </w:pPr>
    </w:p>
    <w:p w14:paraId="7E748D97" w14:textId="37A3C0A0" w:rsidR="002872E6" w:rsidRPr="00D576E5" w:rsidRDefault="002872E6" w:rsidP="00661C1D">
      <w:pPr>
        <w:jc w:val="both"/>
        <w:rPr>
          <w:rFonts w:ascii="Arial" w:hAnsi="Arial" w:cs="Arial"/>
          <w:sz w:val="22"/>
          <w:szCs w:val="22"/>
        </w:rPr>
      </w:pPr>
      <w:r w:rsidRPr="00D576E5">
        <w:rPr>
          <w:rFonts w:ascii="Arial" w:hAnsi="Arial" w:cs="Arial"/>
          <w:sz w:val="22"/>
          <w:szCs w:val="22"/>
        </w:rPr>
        <w:t>Odůvodnění připojení se k žalobě:</w:t>
      </w:r>
    </w:p>
    <w:p w14:paraId="421C8914" w14:textId="77777777" w:rsidR="002872E6" w:rsidRPr="00D576E5" w:rsidRDefault="002872E6" w:rsidP="00661C1D">
      <w:pPr>
        <w:jc w:val="both"/>
        <w:rPr>
          <w:rFonts w:ascii="Arial" w:hAnsi="Arial" w:cs="Arial"/>
          <w:sz w:val="22"/>
          <w:szCs w:val="22"/>
        </w:rPr>
      </w:pPr>
    </w:p>
    <w:p w14:paraId="4FF6C925" w14:textId="60D24A2D" w:rsidR="002872E6" w:rsidRPr="00D576E5" w:rsidRDefault="002872E6" w:rsidP="00661C1D">
      <w:pPr>
        <w:jc w:val="both"/>
        <w:rPr>
          <w:rFonts w:ascii="Arial" w:hAnsi="Arial" w:cs="Arial"/>
          <w:sz w:val="22"/>
          <w:szCs w:val="22"/>
        </w:rPr>
      </w:pPr>
      <w:bookmarkStart w:id="0" w:name="_Hlk236128329"/>
      <w:r w:rsidRPr="00D576E5">
        <w:rPr>
          <w:rFonts w:ascii="Arial" w:hAnsi="Arial" w:cs="Arial"/>
          <w:sz w:val="22"/>
          <w:szCs w:val="22"/>
        </w:rPr>
        <w:t xml:space="preserve">Předmětné ochranné pásmo II. stupně vodního zdroje OLMA (dále jen „OPVZ“), které se nachází v územním obvodu SMOl, kříží koridory veřejně prospěšných staveb vymezených v platném uzemním plánu města Olomouce. Nejvýznamnějšími vymezenými plochami jsou plochy dopravní infrastruktury určené pro přeložku silnice I/46, tzv. východní tangentu. Podmínky OPVZ tedy neproporcionálně zasahují nejen do práv města samotného, ale i do práv jeho občanů, neboť jsou opomíjeny veřejné zájmy na bezpečnost a plynulost provozu a také veřejný zájem na příznivé životní prostředí obyvatel SMOl, neboť odkloněním tranzitní </w:t>
      </w:r>
      <w:r w:rsidRPr="00D576E5">
        <w:rPr>
          <w:rFonts w:ascii="Arial" w:hAnsi="Arial" w:cs="Arial"/>
          <w:sz w:val="22"/>
          <w:szCs w:val="22"/>
        </w:rPr>
        <w:lastRenderedPageBreak/>
        <w:t>dopravy z intravilánu SMOl by nepochybně došlo ke snížení imisních koncentrací znečišťujících látek a ke snížení hlukové zátěže ve významné části obytné zástavby.</w:t>
      </w:r>
    </w:p>
    <w:bookmarkEnd w:id="0"/>
    <w:p w14:paraId="1C748EC6" w14:textId="77777777" w:rsidR="002872E6" w:rsidRPr="00D576E5" w:rsidRDefault="002872E6" w:rsidP="00661C1D">
      <w:pPr>
        <w:jc w:val="both"/>
        <w:rPr>
          <w:rFonts w:ascii="Arial" w:hAnsi="Arial" w:cs="Arial"/>
          <w:sz w:val="22"/>
          <w:szCs w:val="22"/>
        </w:rPr>
      </w:pPr>
    </w:p>
    <w:p w14:paraId="34520EA5" w14:textId="498F6077" w:rsidR="00230FD8" w:rsidRPr="00D576E5" w:rsidRDefault="00230FD8" w:rsidP="00661C1D">
      <w:pPr>
        <w:jc w:val="both"/>
        <w:rPr>
          <w:rFonts w:ascii="Arial" w:hAnsi="Arial" w:cs="Arial"/>
          <w:sz w:val="22"/>
          <w:szCs w:val="22"/>
        </w:rPr>
      </w:pPr>
      <w:r w:rsidRPr="00D576E5">
        <w:rPr>
          <w:rFonts w:ascii="Arial" w:hAnsi="Arial" w:cs="Arial"/>
          <w:sz w:val="22"/>
          <w:szCs w:val="22"/>
        </w:rPr>
        <w:t>Vzhledem k výše uvedenému SMOl může postupovat:</w:t>
      </w:r>
    </w:p>
    <w:p w14:paraId="260193DB" w14:textId="77777777" w:rsidR="00230FD8" w:rsidRPr="00D576E5" w:rsidRDefault="00230FD8" w:rsidP="00661C1D">
      <w:pPr>
        <w:jc w:val="both"/>
        <w:rPr>
          <w:rFonts w:ascii="Arial" w:hAnsi="Arial" w:cs="Arial"/>
          <w:sz w:val="22"/>
          <w:szCs w:val="22"/>
        </w:rPr>
      </w:pPr>
    </w:p>
    <w:p w14:paraId="6C1E64E5" w14:textId="4B08A728" w:rsidR="00230FD8" w:rsidRPr="00D576E5" w:rsidRDefault="00230FD8" w:rsidP="00661C1D">
      <w:pPr>
        <w:jc w:val="both"/>
        <w:rPr>
          <w:rFonts w:ascii="Arial" w:hAnsi="Arial" w:cs="Arial"/>
          <w:sz w:val="22"/>
          <w:szCs w:val="22"/>
        </w:rPr>
      </w:pPr>
      <w:r w:rsidRPr="00D576E5">
        <w:rPr>
          <w:rFonts w:ascii="Arial" w:hAnsi="Arial" w:cs="Arial"/>
          <w:sz w:val="22"/>
          <w:szCs w:val="22"/>
        </w:rPr>
        <w:t>Varianta A:</w:t>
      </w:r>
    </w:p>
    <w:p w14:paraId="0A3195AA" w14:textId="2AC6F3AA" w:rsidR="00661C1D" w:rsidRPr="00D576E5" w:rsidRDefault="00230FD8" w:rsidP="00661C1D">
      <w:pPr>
        <w:jc w:val="both"/>
        <w:rPr>
          <w:rFonts w:ascii="Arial" w:hAnsi="Arial" w:cs="Arial"/>
          <w:sz w:val="22"/>
          <w:szCs w:val="22"/>
        </w:rPr>
      </w:pPr>
      <w:r w:rsidRPr="00D576E5">
        <w:rPr>
          <w:rFonts w:ascii="Arial" w:hAnsi="Arial" w:cs="Arial"/>
          <w:sz w:val="22"/>
          <w:szCs w:val="22"/>
        </w:rPr>
        <w:t>S</w:t>
      </w:r>
      <w:r w:rsidR="009807C1" w:rsidRPr="00D576E5">
        <w:rPr>
          <w:rFonts w:ascii="Arial" w:hAnsi="Arial" w:cs="Arial"/>
          <w:sz w:val="22"/>
          <w:szCs w:val="22"/>
        </w:rPr>
        <w:t>MOl</w:t>
      </w:r>
      <w:r w:rsidRPr="00D576E5">
        <w:rPr>
          <w:rFonts w:ascii="Arial" w:hAnsi="Arial" w:cs="Arial"/>
          <w:sz w:val="22"/>
          <w:szCs w:val="22"/>
        </w:rPr>
        <w:t xml:space="preserve"> zastoupené panem náměstkem</w:t>
      </w:r>
      <w:r w:rsidR="002872E6" w:rsidRPr="00D576E5">
        <w:rPr>
          <w:rFonts w:ascii="Arial" w:hAnsi="Arial" w:cs="Arial"/>
          <w:sz w:val="22"/>
          <w:szCs w:val="22"/>
        </w:rPr>
        <w:t xml:space="preserve"> primátorky</w:t>
      </w:r>
      <w:r w:rsidRPr="00D576E5">
        <w:rPr>
          <w:rFonts w:ascii="Arial" w:hAnsi="Arial" w:cs="Arial"/>
          <w:sz w:val="22"/>
          <w:szCs w:val="22"/>
        </w:rPr>
        <w:t xml:space="preserve"> Ing. arch.</w:t>
      </w:r>
      <w:r w:rsidR="00F81531" w:rsidRPr="00D576E5">
        <w:rPr>
          <w:rFonts w:ascii="Arial" w:hAnsi="Arial" w:cs="Arial"/>
          <w:sz w:val="22"/>
          <w:szCs w:val="22"/>
        </w:rPr>
        <w:t xml:space="preserve"> Tomášem</w:t>
      </w:r>
      <w:r w:rsidRPr="00D576E5">
        <w:rPr>
          <w:rFonts w:ascii="Arial" w:hAnsi="Arial" w:cs="Arial"/>
          <w:sz w:val="22"/>
          <w:szCs w:val="22"/>
        </w:rPr>
        <w:t xml:space="preserve"> Pejpkem podá oznámení o uplatňování práv osoby zúčastněné na řízení a žádost o prominutí případného zmeškání lhůty dle přílohy č. 2 této důvodové zprávy, tj. SMOl bude</w:t>
      </w:r>
      <w:r w:rsidR="009807C1" w:rsidRPr="00D576E5">
        <w:rPr>
          <w:rFonts w:ascii="Arial" w:hAnsi="Arial" w:cs="Arial"/>
          <w:sz w:val="22"/>
          <w:szCs w:val="22"/>
        </w:rPr>
        <w:t xml:space="preserve"> </w:t>
      </w:r>
      <w:r w:rsidRPr="00D576E5">
        <w:rPr>
          <w:rFonts w:ascii="Arial" w:hAnsi="Arial" w:cs="Arial"/>
          <w:sz w:val="22"/>
          <w:szCs w:val="22"/>
        </w:rPr>
        <w:t>v</w:t>
      </w:r>
      <w:r w:rsidR="00371AAB" w:rsidRPr="00D576E5">
        <w:rPr>
          <w:rFonts w:ascii="Arial" w:hAnsi="Arial" w:cs="Arial"/>
          <w:sz w:val="22"/>
          <w:szCs w:val="22"/>
        </w:rPr>
        <w:t xml:space="preserve"> soudním </w:t>
      </w:r>
      <w:r w:rsidRPr="00D576E5">
        <w:rPr>
          <w:rFonts w:ascii="Arial" w:hAnsi="Arial" w:cs="Arial"/>
          <w:sz w:val="22"/>
          <w:szCs w:val="22"/>
        </w:rPr>
        <w:t>řízení</w:t>
      </w:r>
      <w:r w:rsidR="00371AAB" w:rsidRPr="00D576E5">
        <w:rPr>
          <w:rFonts w:ascii="Arial" w:hAnsi="Arial" w:cs="Arial"/>
          <w:sz w:val="22"/>
          <w:szCs w:val="22"/>
        </w:rPr>
        <w:t xml:space="preserve"> vedeném pod </w:t>
      </w:r>
      <w:proofErr w:type="spellStart"/>
      <w:r w:rsidR="00371AAB" w:rsidRPr="00D576E5">
        <w:rPr>
          <w:rFonts w:ascii="Arial" w:hAnsi="Arial" w:cs="Arial"/>
          <w:sz w:val="22"/>
          <w:szCs w:val="22"/>
        </w:rPr>
        <w:t>sp</w:t>
      </w:r>
      <w:proofErr w:type="spellEnd"/>
      <w:r w:rsidR="00371AAB" w:rsidRPr="00D576E5">
        <w:rPr>
          <w:rFonts w:ascii="Arial" w:hAnsi="Arial" w:cs="Arial"/>
          <w:sz w:val="22"/>
          <w:szCs w:val="22"/>
        </w:rPr>
        <w:t>. zn. 73 A 5/2026</w:t>
      </w:r>
      <w:r w:rsidRPr="00D576E5">
        <w:rPr>
          <w:rFonts w:ascii="Arial" w:hAnsi="Arial" w:cs="Arial"/>
          <w:sz w:val="22"/>
          <w:szCs w:val="22"/>
        </w:rPr>
        <w:t xml:space="preserve"> uplatňovat</w:t>
      </w:r>
      <w:r w:rsidR="009807C1" w:rsidRPr="00D576E5">
        <w:rPr>
          <w:rFonts w:ascii="Arial" w:hAnsi="Arial" w:cs="Arial"/>
          <w:sz w:val="22"/>
          <w:szCs w:val="22"/>
        </w:rPr>
        <w:t xml:space="preserve"> práva osoby zúčastněné na předmětném řízení</w:t>
      </w:r>
      <w:r w:rsidRPr="00D576E5">
        <w:rPr>
          <w:rFonts w:ascii="Arial" w:hAnsi="Arial" w:cs="Arial"/>
          <w:sz w:val="22"/>
          <w:szCs w:val="22"/>
        </w:rPr>
        <w:t>, přičemž případné další úkony v tomto řízení bude na základě pověření činit odbor právní.</w:t>
      </w:r>
    </w:p>
    <w:p w14:paraId="4D57B0F2" w14:textId="77777777" w:rsidR="00230FD8" w:rsidRPr="00D576E5" w:rsidRDefault="00230FD8" w:rsidP="00661C1D">
      <w:pPr>
        <w:jc w:val="both"/>
        <w:rPr>
          <w:rFonts w:ascii="Arial" w:hAnsi="Arial" w:cs="Arial"/>
          <w:sz w:val="22"/>
          <w:szCs w:val="22"/>
        </w:rPr>
      </w:pPr>
    </w:p>
    <w:p w14:paraId="0D6EB2E9" w14:textId="1623C589" w:rsidR="00230FD8" w:rsidRPr="00D576E5" w:rsidRDefault="00230FD8" w:rsidP="00661C1D">
      <w:pPr>
        <w:jc w:val="both"/>
        <w:rPr>
          <w:rFonts w:ascii="Arial" w:hAnsi="Arial" w:cs="Arial"/>
          <w:sz w:val="22"/>
          <w:szCs w:val="22"/>
        </w:rPr>
      </w:pPr>
      <w:r w:rsidRPr="00D576E5">
        <w:rPr>
          <w:rFonts w:ascii="Arial" w:hAnsi="Arial" w:cs="Arial"/>
          <w:sz w:val="22"/>
          <w:szCs w:val="22"/>
        </w:rPr>
        <w:t>Varianta B:</w:t>
      </w:r>
    </w:p>
    <w:p w14:paraId="2E1D5445" w14:textId="1009B5BF" w:rsidR="00230FD8" w:rsidRPr="00D576E5" w:rsidRDefault="00230FD8" w:rsidP="00661C1D">
      <w:pPr>
        <w:jc w:val="both"/>
        <w:rPr>
          <w:rFonts w:ascii="Arial" w:hAnsi="Arial" w:cs="Arial"/>
          <w:sz w:val="22"/>
          <w:szCs w:val="22"/>
        </w:rPr>
      </w:pPr>
      <w:r w:rsidRPr="00D576E5">
        <w:rPr>
          <w:rFonts w:ascii="Arial" w:hAnsi="Arial" w:cs="Arial"/>
          <w:sz w:val="22"/>
          <w:szCs w:val="22"/>
        </w:rPr>
        <w:t xml:space="preserve">SMOl neuplatní práva osoby zúčastněné </w:t>
      </w:r>
      <w:r w:rsidR="00371AAB" w:rsidRPr="00D576E5">
        <w:rPr>
          <w:rFonts w:ascii="Arial" w:hAnsi="Arial" w:cs="Arial"/>
          <w:sz w:val="22"/>
          <w:szCs w:val="22"/>
        </w:rPr>
        <w:t xml:space="preserve">v soudním řízení vedeném pod </w:t>
      </w:r>
      <w:proofErr w:type="spellStart"/>
      <w:r w:rsidR="00371AAB" w:rsidRPr="00D576E5">
        <w:rPr>
          <w:rFonts w:ascii="Arial" w:hAnsi="Arial" w:cs="Arial"/>
          <w:sz w:val="22"/>
          <w:szCs w:val="22"/>
        </w:rPr>
        <w:t>sp</w:t>
      </w:r>
      <w:proofErr w:type="spellEnd"/>
      <w:r w:rsidR="00371AAB" w:rsidRPr="00D576E5">
        <w:rPr>
          <w:rFonts w:ascii="Arial" w:hAnsi="Arial" w:cs="Arial"/>
          <w:sz w:val="22"/>
          <w:szCs w:val="22"/>
        </w:rPr>
        <w:t>. zn. 73 A 5/2026.</w:t>
      </w:r>
    </w:p>
    <w:p w14:paraId="6AFDC301" w14:textId="77777777" w:rsidR="00230FD8" w:rsidRPr="00230FD8" w:rsidRDefault="00230FD8" w:rsidP="00661C1D">
      <w:pPr>
        <w:jc w:val="both"/>
        <w:rPr>
          <w:rFonts w:ascii="Arial" w:hAnsi="Arial" w:cs="Arial"/>
        </w:rPr>
      </w:pPr>
    </w:p>
    <w:p w14:paraId="4E2E4E31" w14:textId="018D661A" w:rsidR="004D31FB" w:rsidRPr="00D576E5" w:rsidRDefault="0069660F" w:rsidP="002872E6">
      <w:pPr>
        <w:pStyle w:val="Odstavecseseznamem"/>
        <w:numPr>
          <w:ilvl w:val="0"/>
          <w:numId w:val="3"/>
        </w:numPr>
        <w:jc w:val="both"/>
        <w:rPr>
          <w:rFonts w:ascii="Arial" w:hAnsi="Arial" w:cs="Arial"/>
          <w:b/>
          <w:sz w:val="22"/>
          <w:szCs w:val="22"/>
          <w:u w:val="single"/>
        </w:rPr>
      </w:pPr>
      <w:r w:rsidRPr="00D576E5">
        <w:rPr>
          <w:rFonts w:ascii="Arial" w:hAnsi="Arial" w:cs="Arial"/>
          <w:b/>
          <w:sz w:val="22"/>
          <w:szCs w:val="22"/>
          <w:u w:val="single"/>
        </w:rPr>
        <w:t xml:space="preserve">Závěr </w:t>
      </w:r>
    </w:p>
    <w:p w14:paraId="3E32BE95" w14:textId="77777777" w:rsidR="0069660F" w:rsidRPr="00D576E5" w:rsidRDefault="0069660F" w:rsidP="00371AAB">
      <w:pPr>
        <w:jc w:val="both"/>
        <w:rPr>
          <w:rFonts w:ascii="Arial" w:hAnsi="Arial" w:cs="Arial"/>
          <w:sz w:val="22"/>
          <w:szCs w:val="22"/>
        </w:rPr>
      </w:pPr>
    </w:p>
    <w:p w14:paraId="00CF655D" w14:textId="5186DF56" w:rsidR="00371AAB" w:rsidRPr="00D576E5" w:rsidRDefault="00371AAB" w:rsidP="00371AAB">
      <w:pPr>
        <w:jc w:val="both"/>
        <w:rPr>
          <w:rFonts w:ascii="Arial" w:hAnsi="Arial" w:cs="Arial"/>
          <w:sz w:val="22"/>
          <w:szCs w:val="22"/>
        </w:rPr>
      </w:pPr>
      <w:r w:rsidRPr="00D576E5">
        <w:rPr>
          <w:rFonts w:ascii="Arial" w:hAnsi="Arial" w:cs="Arial"/>
          <w:sz w:val="22"/>
          <w:szCs w:val="22"/>
        </w:rPr>
        <w:t>Předkladatel navrhuje, aby Rada města Olomouce po projednání:</w:t>
      </w:r>
    </w:p>
    <w:p w14:paraId="4486C952" w14:textId="7027D1CA" w:rsidR="00371AAB" w:rsidRPr="00D576E5" w:rsidRDefault="00371AAB" w:rsidP="00371AAB">
      <w:pPr>
        <w:jc w:val="both"/>
        <w:rPr>
          <w:rFonts w:ascii="Arial" w:hAnsi="Arial" w:cs="Arial"/>
          <w:sz w:val="22"/>
          <w:szCs w:val="22"/>
        </w:rPr>
      </w:pPr>
    </w:p>
    <w:p w14:paraId="0701468A" w14:textId="77777777" w:rsidR="00371AAB" w:rsidRPr="00D576E5" w:rsidRDefault="00371AAB" w:rsidP="00371AAB">
      <w:pPr>
        <w:pStyle w:val="Odstavecseseznamem"/>
        <w:numPr>
          <w:ilvl w:val="0"/>
          <w:numId w:val="2"/>
        </w:numPr>
        <w:jc w:val="both"/>
        <w:rPr>
          <w:rFonts w:ascii="Arial" w:hAnsi="Arial" w:cs="Arial"/>
          <w:b/>
          <w:bCs/>
          <w:sz w:val="22"/>
          <w:szCs w:val="22"/>
        </w:rPr>
      </w:pPr>
      <w:r w:rsidRPr="00D576E5">
        <w:rPr>
          <w:rFonts w:ascii="Arial" w:hAnsi="Arial" w:cs="Arial"/>
          <w:b/>
          <w:bCs/>
          <w:sz w:val="22"/>
          <w:szCs w:val="22"/>
        </w:rPr>
        <w:t>vzala na vědomí</w:t>
      </w:r>
    </w:p>
    <w:p w14:paraId="24303377" w14:textId="16EF1852" w:rsidR="008B2F1B" w:rsidRPr="00D576E5" w:rsidRDefault="00371AAB" w:rsidP="00371AAB">
      <w:pPr>
        <w:ind w:left="360"/>
        <w:jc w:val="both"/>
        <w:rPr>
          <w:rFonts w:ascii="Arial" w:hAnsi="Arial" w:cs="Arial"/>
          <w:sz w:val="22"/>
          <w:szCs w:val="22"/>
        </w:rPr>
      </w:pPr>
      <w:r w:rsidRPr="00D576E5">
        <w:rPr>
          <w:rFonts w:ascii="Arial" w:hAnsi="Arial" w:cs="Arial"/>
          <w:sz w:val="22"/>
          <w:szCs w:val="22"/>
        </w:rPr>
        <w:t>předloženou důvodovou zprávu</w:t>
      </w:r>
    </w:p>
    <w:p w14:paraId="6D4016CF" w14:textId="77777777" w:rsidR="00371AAB" w:rsidRPr="00D576E5" w:rsidRDefault="00371AAB" w:rsidP="00371AAB">
      <w:pPr>
        <w:pStyle w:val="Odstavecseseznamem"/>
        <w:numPr>
          <w:ilvl w:val="0"/>
          <w:numId w:val="2"/>
        </w:numPr>
        <w:rPr>
          <w:rFonts w:ascii="Arial" w:hAnsi="Arial" w:cs="Arial"/>
          <w:b/>
          <w:bCs/>
          <w:sz w:val="22"/>
          <w:szCs w:val="22"/>
        </w:rPr>
      </w:pPr>
      <w:r w:rsidRPr="00D576E5">
        <w:rPr>
          <w:rFonts w:ascii="Arial" w:hAnsi="Arial" w:cs="Arial"/>
          <w:b/>
          <w:bCs/>
          <w:sz w:val="22"/>
          <w:szCs w:val="22"/>
        </w:rPr>
        <w:t xml:space="preserve">schválila </w:t>
      </w:r>
    </w:p>
    <w:p w14:paraId="5C07560D" w14:textId="4943B2A2" w:rsidR="00371AAB" w:rsidRPr="00D576E5" w:rsidRDefault="00371AAB" w:rsidP="00371AAB">
      <w:pPr>
        <w:ind w:left="360"/>
        <w:rPr>
          <w:rFonts w:ascii="Arial" w:hAnsi="Arial" w:cs="Arial"/>
          <w:sz w:val="22"/>
          <w:szCs w:val="22"/>
        </w:rPr>
      </w:pPr>
      <w:r w:rsidRPr="00D576E5">
        <w:rPr>
          <w:rFonts w:ascii="Arial" w:hAnsi="Arial" w:cs="Arial"/>
          <w:sz w:val="22"/>
          <w:szCs w:val="22"/>
        </w:rPr>
        <w:t xml:space="preserve">postup dle varianty </w:t>
      </w:r>
      <w:r w:rsidR="008457BF">
        <w:rPr>
          <w:rFonts w:ascii="Arial" w:hAnsi="Arial" w:cs="Arial"/>
          <w:color w:val="FF0000"/>
          <w:sz w:val="22"/>
          <w:szCs w:val="22"/>
        </w:rPr>
        <w:t>A</w:t>
      </w:r>
      <w:r w:rsidRPr="00D576E5">
        <w:rPr>
          <w:rFonts w:ascii="Arial" w:hAnsi="Arial" w:cs="Arial"/>
          <w:sz w:val="22"/>
          <w:szCs w:val="22"/>
        </w:rPr>
        <w:t xml:space="preserve"> </w:t>
      </w:r>
      <w:r w:rsidR="00F81531" w:rsidRPr="00D576E5">
        <w:rPr>
          <w:rFonts w:ascii="Arial" w:hAnsi="Arial" w:cs="Arial"/>
          <w:sz w:val="22"/>
          <w:szCs w:val="22"/>
        </w:rPr>
        <w:t xml:space="preserve">kapitoly 2 </w:t>
      </w:r>
      <w:r w:rsidRPr="00D576E5">
        <w:rPr>
          <w:rFonts w:ascii="Arial" w:hAnsi="Arial" w:cs="Arial"/>
          <w:sz w:val="22"/>
          <w:szCs w:val="22"/>
        </w:rPr>
        <w:t>důvodové zprávy</w:t>
      </w:r>
    </w:p>
    <w:p w14:paraId="0DC961B0" w14:textId="77777777" w:rsidR="00D576E5" w:rsidRPr="00D576E5" w:rsidRDefault="00D576E5" w:rsidP="00371AAB">
      <w:pPr>
        <w:ind w:left="360"/>
        <w:rPr>
          <w:rFonts w:ascii="Arial" w:hAnsi="Arial" w:cs="Arial"/>
          <w:sz w:val="22"/>
          <w:szCs w:val="22"/>
        </w:rPr>
      </w:pPr>
    </w:p>
    <w:p w14:paraId="36A2B166" w14:textId="77777777" w:rsidR="008B2F1B" w:rsidRDefault="008B2F1B" w:rsidP="008B2F1B">
      <w:pPr>
        <w:jc w:val="both"/>
        <w:rPr>
          <w:rFonts w:ascii="Arial" w:hAnsi="Arial" w:cs="Arial"/>
        </w:rPr>
      </w:pPr>
    </w:p>
    <w:p w14:paraId="77937E65" w14:textId="77777777" w:rsidR="00D576E5" w:rsidRDefault="00D576E5" w:rsidP="008B2F1B">
      <w:pPr>
        <w:jc w:val="both"/>
        <w:rPr>
          <w:rFonts w:ascii="Arial" w:hAnsi="Arial" w:cs="Arial"/>
        </w:rPr>
      </w:pPr>
    </w:p>
    <w:p w14:paraId="682DE30C" w14:textId="77777777" w:rsidR="00D576E5" w:rsidRDefault="00D576E5" w:rsidP="008B2F1B">
      <w:pPr>
        <w:jc w:val="both"/>
        <w:rPr>
          <w:rFonts w:ascii="Arial" w:hAnsi="Arial" w:cs="Arial"/>
        </w:rPr>
      </w:pPr>
    </w:p>
    <w:p w14:paraId="261BFA07" w14:textId="77777777" w:rsidR="00D576E5" w:rsidRDefault="00D576E5" w:rsidP="008B2F1B">
      <w:pPr>
        <w:jc w:val="both"/>
        <w:rPr>
          <w:rFonts w:ascii="Arial" w:hAnsi="Arial" w:cs="Arial"/>
        </w:rPr>
      </w:pPr>
    </w:p>
    <w:p w14:paraId="170F2DB6" w14:textId="77777777" w:rsidR="00D576E5" w:rsidRDefault="00D576E5" w:rsidP="008B2F1B">
      <w:pPr>
        <w:jc w:val="both"/>
        <w:rPr>
          <w:rFonts w:ascii="Arial" w:hAnsi="Arial" w:cs="Arial"/>
        </w:rPr>
      </w:pPr>
    </w:p>
    <w:p w14:paraId="4988E57A" w14:textId="77777777" w:rsidR="00D576E5" w:rsidRDefault="00D576E5" w:rsidP="008B2F1B">
      <w:pPr>
        <w:jc w:val="both"/>
        <w:rPr>
          <w:rFonts w:ascii="Arial" w:hAnsi="Arial" w:cs="Arial"/>
        </w:rPr>
      </w:pPr>
    </w:p>
    <w:p w14:paraId="3DC45484" w14:textId="77777777" w:rsidR="00D576E5" w:rsidRDefault="00D576E5" w:rsidP="008B2F1B">
      <w:pPr>
        <w:jc w:val="both"/>
        <w:rPr>
          <w:rFonts w:ascii="Arial" w:hAnsi="Arial" w:cs="Arial"/>
        </w:rPr>
      </w:pPr>
    </w:p>
    <w:p w14:paraId="6807D198" w14:textId="77777777" w:rsidR="00D576E5" w:rsidRDefault="00D576E5" w:rsidP="008B2F1B">
      <w:pPr>
        <w:jc w:val="both"/>
        <w:rPr>
          <w:rFonts w:ascii="Arial" w:hAnsi="Arial" w:cs="Arial"/>
        </w:rPr>
      </w:pPr>
    </w:p>
    <w:p w14:paraId="2487596A" w14:textId="77777777" w:rsidR="00D576E5" w:rsidRDefault="00D576E5" w:rsidP="008B2F1B">
      <w:pPr>
        <w:jc w:val="both"/>
        <w:rPr>
          <w:rFonts w:ascii="Arial" w:hAnsi="Arial" w:cs="Arial"/>
        </w:rPr>
      </w:pPr>
    </w:p>
    <w:p w14:paraId="3821EF63" w14:textId="77777777" w:rsidR="00D576E5" w:rsidRDefault="00D576E5" w:rsidP="008B2F1B">
      <w:pPr>
        <w:jc w:val="both"/>
        <w:rPr>
          <w:rFonts w:ascii="Arial" w:hAnsi="Arial" w:cs="Arial"/>
        </w:rPr>
      </w:pPr>
    </w:p>
    <w:p w14:paraId="00C1F0B8" w14:textId="77777777" w:rsidR="00D576E5" w:rsidRDefault="00D576E5" w:rsidP="008B2F1B">
      <w:pPr>
        <w:jc w:val="both"/>
        <w:rPr>
          <w:rFonts w:ascii="Arial" w:hAnsi="Arial" w:cs="Arial"/>
        </w:rPr>
      </w:pPr>
    </w:p>
    <w:p w14:paraId="4A68AFE4" w14:textId="77777777" w:rsidR="00D576E5" w:rsidRDefault="00D576E5" w:rsidP="008B2F1B">
      <w:pPr>
        <w:jc w:val="both"/>
        <w:rPr>
          <w:rFonts w:ascii="Arial" w:hAnsi="Arial" w:cs="Arial"/>
        </w:rPr>
      </w:pPr>
    </w:p>
    <w:p w14:paraId="3E2A0665" w14:textId="77777777" w:rsidR="00D576E5" w:rsidRDefault="00D576E5" w:rsidP="008B2F1B">
      <w:pPr>
        <w:jc w:val="both"/>
        <w:rPr>
          <w:rFonts w:ascii="Arial" w:hAnsi="Arial" w:cs="Arial"/>
        </w:rPr>
      </w:pPr>
    </w:p>
    <w:p w14:paraId="67EA5A10" w14:textId="77777777" w:rsidR="00D576E5" w:rsidRDefault="00D576E5" w:rsidP="008B2F1B">
      <w:pPr>
        <w:jc w:val="both"/>
        <w:rPr>
          <w:rFonts w:ascii="Arial" w:hAnsi="Arial" w:cs="Arial"/>
        </w:rPr>
      </w:pPr>
    </w:p>
    <w:p w14:paraId="7892B643" w14:textId="77777777" w:rsidR="00D576E5" w:rsidRPr="00371AAB" w:rsidRDefault="00D576E5" w:rsidP="008B2F1B">
      <w:pPr>
        <w:jc w:val="both"/>
        <w:rPr>
          <w:rFonts w:ascii="Arial" w:hAnsi="Arial" w:cs="Arial"/>
        </w:rPr>
      </w:pPr>
    </w:p>
    <w:p w14:paraId="1FACE9AD" w14:textId="7FEA370F" w:rsidR="0069660F" w:rsidRPr="00D576E5" w:rsidRDefault="002872E6" w:rsidP="002872E6">
      <w:pPr>
        <w:jc w:val="both"/>
        <w:rPr>
          <w:rFonts w:ascii="Arial" w:hAnsi="Arial" w:cs="Arial"/>
          <w:b/>
          <w:sz w:val="22"/>
          <w:szCs w:val="22"/>
          <w:u w:val="single"/>
        </w:rPr>
      </w:pPr>
      <w:r w:rsidRPr="00D576E5">
        <w:rPr>
          <w:rFonts w:ascii="Arial" w:hAnsi="Arial" w:cs="Arial"/>
          <w:b/>
          <w:sz w:val="22"/>
          <w:szCs w:val="22"/>
          <w:u w:val="single"/>
        </w:rPr>
        <w:t>Přílohy:</w:t>
      </w:r>
    </w:p>
    <w:p w14:paraId="0073BF62" w14:textId="55060DAC" w:rsidR="002E107E" w:rsidRPr="00D576E5" w:rsidRDefault="008B2F1B" w:rsidP="002872E6">
      <w:pPr>
        <w:pStyle w:val="Odstavecseseznamem"/>
        <w:numPr>
          <w:ilvl w:val="0"/>
          <w:numId w:val="4"/>
        </w:numPr>
        <w:rPr>
          <w:rFonts w:ascii="Arial" w:hAnsi="Arial" w:cs="Arial"/>
          <w:sz w:val="22"/>
          <w:szCs w:val="22"/>
        </w:rPr>
      </w:pPr>
      <w:r w:rsidRPr="00D576E5">
        <w:rPr>
          <w:rFonts w:ascii="Arial" w:hAnsi="Arial" w:cs="Arial"/>
          <w:sz w:val="22"/>
          <w:szCs w:val="22"/>
        </w:rPr>
        <w:t>Příloha</w:t>
      </w:r>
      <w:r w:rsidR="004D31FB" w:rsidRPr="00D576E5">
        <w:rPr>
          <w:rFonts w:ascii="Arial" w:hAnsi="Arial" w:cs="Arial"/>
          <w:sz w:val="22"/>
          <w:szCs w:val="22"/>
        </w:rPr>
        <w:t xml:space="preserve"> </w:t>
      </w:r>
      <w:r w:rsidRPr="00D576E5">
        <w:rPr>
          <w:rFonts w:ascii="Arial" w:hAnsi="Arial" w:cs="Arial"/>
          <w:sz w:val="22"/>
          <w:szCs w:val="22"/>
        </w:rPr>
        <w:t>č. 1</w:t>
      </w:r>
      <w:r w:rsidR="002872E6" w:rsidRPr="00D576E5">
        <w:rPr>
          <w:rFonts w:ascii="Arial" w:hAnsi="Arial" w:cs="Arial"/>
          <w:sz w:val="22"/>
          <w:szCs w:val="22"/>
        </w:rPr>
        <w:t>:</w:t>
      </w:r>
      <w:r w:rsidR="002E107E" w:rsidRPr="00D576E5">
        <w:rPr>
          <w:rFonts w:ascii="Arial" w:hAnsi="Arial" w:cs="Arial"/>
          <w:sz w:val="22"/>
          <w:szCs w:val="22"/>
        </w:rPr>
        <w:t xml:space="preserve"> Návrh na zrušení opatření obecné povahy</w:t>
      </w:r>
      <w:r w:rsidR="0069660F" w:rsidRPr="00D576E5">
        <w:rPr>
          <w:rFonts w:ascii="Arial" w:hAnsi="Arial" w:cs="Arial"/>
          <w:sz w:val="22"/>
          <w:szCs w:val="22"/>
        </w:rPr>
        <w:t xml:space="preserve"> ČEZ</w:t>
      </w:r>
    </w:p>
    <w:p w14:paraId="4E34BC64" w14:textId="0EF010D6" w:rsidR="008B2F1B" w:rsidRPr="00D576E5" w:rsidRDefault="002E107E" w:rsidP="002872E6">
      <w:pPr>
        <w:pStyle w:val="Odstavecseseznamem"/>
        <w:numPr>
          <w:ilvl w:val="0"/>
          <w:numId w:val="4"/>
        </w:numPr>
        <w:rPr>
          <w:rFonts w:ascii="Arial" w:hAnsi="Arial" w:cs="Arial"/>
          <w:sz w:val="22"/>
          <w:szCs w:val="22"/>
        </w:rPr>
      </w:pPr>
      <w:r w:rsidRPr="00D576E5">
        <w:rPr>
          <w:rFonts w:ascii="Arial" w:hAnsi="Arial" w:cs="Arial"/>
          <w:sz w:val="22"/>
          <w:szCs w:val="22"/>
        </w:rPr>
        <w:t>Příloha</w:t>
      </w:r>
      <w:r w:rsidR="004D31FB" w:rsidRPr="00D576E5">
        <w:rPr>
          <w:rFonts w:ascii="Arial" w:hAnsi="Arial" w:cs="Arial"/>
          <w:sz w:val="22"/>
          <w:szCs w:val="22"/>
        </w:rPr>
        <w:t xml:space="preserve"> </w:t>
      </w:r>
      <w:r w:rsidRPr="00D576E5">
        <w:rPr>
          <w:rFonts w:ascii="Arial" w:hAnsi="Arial" w:cs="Arial"/>
          <w:sz w:val="22"/>
          <w:szCs w:val="22"/>
        </w:rPr>
        <w:t>č. 2</w:t>
      </w:r>
      <w:r w:rsidR="002872E6" w:rsidRPr="00D576E5">
        <w:rPr>
          <w:rFonts w:ascii="Arial" w:hAnsi="Arial" w:cs="Arial"/>
          <w:sz w:val="22"/>
          <w:szCs w:val="22"/>
        </w:rPr>
        <w:t>:</w:t>
      </w:r>
      <w:r w:rsidRPr="00D576E5">
        <w:rPr>
          <w:rFonts w:ascii="Arial" w:hAnsi="Arial" w:cs="Arial"/>
          <w:sz w:val="22"/>
          <w:szCs w:val="22"/>
        </w:rPr>
        <w:t xml:space="preserve"> O</w:t>
      </w:r>
      <w:r w:rsidR="008B2F1B" w:rsidRPr="00D576E5">
        <w:rPr>
          <w:rFonts w:ascii="Arial" w:hAnsi="Arial" w:cs="Arial"/>
          <w:sz w:val="22"/>
          <w:szCs w:val="22"/>
        </w:rPr>
        <w:t xml:space="preserve">bsah </w:t>
      </w:r>
      <w:r w:rsidRPr="00D576E5">
        <w:rPr>
          <w:rFonts w:ascii="Arial" w:hAnsi="Arial" w:cs="Arial"/>
          <w:sz w:val="22"/>
          <w:szCs w:val="22"/>
        </w:rPr>
        <w:t>o</w:t>
      </w:r>
      <w:r w:rsidR="008B2F1B" w:rsidRPr="00D576E5">
        <w:rPr>
          <w:rFonts w:ascii="Arial" w:hAnsi="Arial" w:cs="Arial"/>
          <w:sz w:val="22"/>
          <w:szCs w:val="22"/>
        </w:rPr>
        <w:t xml:space="preserve">známení o uplatňování práv osoby zúčastněné na řízení a </w:t>
      </w:r>
      <w:r w:rsidR="004D31FB" w:rsidRPr="00D576E5">
        <w:rPr>
          <w:rFonts w:ascii="Arial" w:hAnsi="Arial" w:cs="Arial"/>
          <w:sz w:val="22"/>
          <w:szCs w:val="22"/>
        </w:rPr>
        <w:t>ž</w:t>
      </w:r>
      <w:r w:rsidR="008B2F1B" w:rsidRPr="00D576E5">
        <w:rPr>
          <w:rFonts w:ascii="Arial" w:hAnsi="Arial" w:cs="Arial"/>
          <w:sz w:val="22"/>
          <w:szCs w:val="22"/>
        </w:rPr>
        <w:t>ádosti o prominutí případného zmeškání lhůty</w:t>
      </w:r>
    </w:p>
    <w:sectPr w:rsidR="008B2F1B" w:rsidRPr="00D576E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C924A" w14:textId="77777777" w:rsidR="00FB26D8" w:rsidRDefault="00FB26D8" w:rsidP="00942C73">
      <w:r>
        <w:separator/>
      </w:r>
    </w:p>
  </w:endnote>
  <w:endnote w:type="continuationSeparator" w:id="0">
    <w:p w14:paraId="61CBFC7D" w14:textId="77777777" w:rsidR="00FB26D8" w:rsidRDefault="00FB26D8" w:rsidP="0094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4AE0" w14:textId="28D11D61" w:rsidR="00942C73" w:rsidRPr="00605913" w:rsidRDefault="00942C73" w:rsidP="00942C73">
    <w:pPr>
      <w:pStyle w:val="Zpat"/>
      <w:pBdr>
        <w:top w:val="single" w:sz="4" w:space="1" w:color="auto"/>
      </w:pBdr>
      <w:rPr>
        <w:rFonts w:ascii="Arial" w:hAnsi="Arial" w:cs="Arial"/>
        <w:sz w:val="20"/>
        <w:szCs w:val="20"/>
      </w:rPr>
    </w:pPr>
    <w:r w:rsidRPr="00605913">
      <w:rPr>
        <w:rFonts w:ascii="Arial" w:hAnsi="Arial" w:cs="Arial"/>
        <w:sz w:val="20"/>
        <w:szCs w:val="20"/>
      </w:rPr>
      <w:t xml:space="preserve">Zpráva pro schůzi RMO konanou dne </w:t>
    </w:r>
    <w:r>
      <w:rPr>
        <w:rFonts w:ascii="Arial" w:hAnsi="Arial" w:cs="Arial"/>
        <w:sz w:val="20"/>
        <w:szCs w:val="20"/>
      </w:rPr>
      <w:t>04. 08. 2026</w:t>
    </w:r>
    <w:r>
      <w:rPr>
        <w:rFonts w:ascii="Arial" w:hAnsi="Arial" w:cs="Arial"/>
        <w:sz w:val="20"/>
        <w:szCs w:val="20"/>
      </w:rPr>
      <w:tab/>
    </w:r>
    <w:r>
      <w:rPr>
        <w:rFonts w:ascii="Arial" w:hAnsi="Arial" w:cs="Arial"/>
        <w:sz w:val="20"/>
        <w:szCs w:val="20"/>
      </w:rPr>
      <w:tab/>
    </w:r>
    <w:r w:rsidRPr="00154D83">
      <w:rPr>
        <w:rStyle w:val="slostrnky"/>
        <w:rFonts w:ascii="Arial" w:eastAsiaTheme="majorEastAsia" w:hAnsi="Arial" w:cs="Arial"/>
        <w:sz w:val="22"/>
        <w:szCs w:val="20"/>
      </w:rPr>
      <w:fldChar w:fldCharType="begin"/>
    </w:r>
    <w:r w:rsidRPr="00154D83">
      <w:rPr>
        <w:rStyle w:val="slostrnky"/>
        <w:rFonts w:ascii="Arial" w:eastAsiaTheme="majorEastAsia" w:hAnsi="Arial" w:cs="Arial"/>
        <w:sz w:val="22"/>
        <w:szCs w:val="20"/>
      </w:rPr>
      <w:instrText xml:space="preserve"> PAGE </w:instrText>
    </w:r>
    <w:r w:rsidRPr="00154D83">
      <w:rPr>
        <w:rStyle w:val="slostrnky"/>
        <w:rFonts w:ascii="Arial" w:eastAsiaTheme="majorEastAsia" w:hAnsi="Arial" w:cs="Arial"/>
        <w:sz w:val="22"/>
        <w:szCs w:val="20"/>
      </w:rPr>
      <w:fldChar w:fldCharType="separate"/>
    </w:r>
    <w:r>
      <w:rPr>
        <w:rStyle w:val="slostrnky"/>
        <w:rFonts w:ascii="Arial" w:eastAsiaTheme="majorEastAsia" w:hAnsi="Arial" w:cs="Arial"/>
        <w:sz w:val="22"/>
        <w:szCs w:val="20"/>
      </w:rPr>
      <w:t>1</w:t>
    </w:r>
    <w:r w:rsidRPr="00154D83">
      <w:rPr>
        <w:rStyle w:val="slostrnky"/>
        <w:rFonts w:ascii="Arial" w:eastAsiaTheme="majorEastAsia" w:hAnsi="Arial" w:cs="Arial"/>
        <w:sz w:val="22"/>
        <w:szCs w:val="20"/>
      </w:rPr>
      <w:fldChar w:fldCharType="end"/>
    </w:r>
    <w:r w:rsidRPr="00154D83">
      <w:rPr>
        <w:rStyle w:val="slostrnky"/>
        <w:rFonts w:ascii="Arial" w:eastAsiaTheme="majorEastAsia" w:hAnsi="Arial" w:cs="Arial"/>
        <w:sz w:val="22"/>
        <w:szCs w:val="20"/>
      </w:rPr>
      <w:t>/</w:t>
    </w:r>
    <w:r w:rsidRPr="00154D83">
      <w:rPr>
        <w:rStyle w:val="slostrnky"/>
        <w:rFonts w:ascii="Arial" w:eastAsiaTheme="majorEastAsia" w:hAnsi="Arial" w:cs="Arial"/>
        <w:sz w:val="22"/>
        <w:szCs w:val="20"/>
      </w:rPr>
      <w:fldChar w:fldCharType="begin"/>
    </w:r>
    <w:r w:rsidRPr="00154D83">
      <w:rPr>
        <w:rStyle w:val="slostrnky"/>
        <w:rFonts w:ascii="Arial" w:eastAsiaTheme="majorEastAsia" w:hAnsi="Arial" w:cs="Arial"/>
        <w:sz w:val="22"/>
        <w:szCs w:val="20"/>
      </w:rPr>
      <w:instrText xml:space="preserve"> NUMPAGES </w:instrText>
    </w:r>
    <w:r w:rsidRPr="00154D83">
      <w:rPr>
        <w:rStyle w:val="slostrnky"/>
        <w:rFonts w:ascii="Arial" w:eastAsiaTheme="majorEastAsia" w:hAnsi="Arial" w:cs="Arial"/>
        <w:sz w:val="22"/>
        <w:szCs w:val="20"/>
      </w:rPr>
      <w:fldChar w:fldCharType="separate"/>
    </w:r>
    <w:r>
      <w:rPr>
        <w:rStyle w:val="slostrnky"/>
        <w:rFonts w:ascii="Arial" w:eastAsiaTheme="majorEastAsia" w:hAnsi="Arial" w:cs="Arial"/>
        <w:sz w:val="22"/>
        <w:szCs w:val="20"/>
      </w:rPr>
      <w:t>2</w:t>
    </w:r>
    <w:r w:rsidRPr="00154D83">
      <w:rPr>
        <w:rStyle w:val="slostrnky"/>
        <w:rFonts w:ascii="Arial" w:eastAsiaTheme="majorEastAsia" w:hAnsi="Arial" w:cs="Arial"/>
        <w:sz w:val="22"/>
        <w:szCs w:val="20"/>
      </w:rPr>
      <w:fldChar w:fldCharType="end"/>
    </w:r>
  </w:p>
  <w:p w14:paraId="65B0317D" w14:textId="566D883A" w:rsidR="00942C73" w:rsidRDefault="00942C73" w:rsidP="00942C73">
    <w:pPr>
      <w:pStyle w:val="Zhlav"/>
    </w:pPr>
    <w:r w:rsidRPr="00605913">
      <w:rPr>
        <w:rFonts w:ascii="Arial" w:hAnsi="Arial" w:cs="Arial"/>
        <w:sz w:val="20"/>
        <w:szCs w:val="20"/>
      </w:rPr>
      <w:t>Název bodu:</w:t>
    </w:r>
    <w:r>
      <w:rPr>
        <w:rFonts w:ascii="Arial" w:hAnsi="Arial" w:cs="Arial"/>
        <w:sz w:val="20"/>
        <w:szCs w:val="20"/>
      </w:rPr>
      <w:t xml:space="preserve"> </w:t>
    </w:r>
    <w:r w:rsidR="0069660F" w:rsidRPr="0069660F">
      <w:rPr>
        <w:rFonts w:ascii="Arial" w:hAnsi="Arial" w:cs="Arial"/>
        <w:sz w:val="20"/>
        <w:szCs w:val="20"/>
      </w:rPr>
      <w:t>Ochranné pásmo vodního zdroje Olmy – další postup</w:t>
    </w:r>
  </w:p>
  <w:p w14:paraId="7A97D6BB" w14:textId="77777777" w:rsidR="00942C73" w:rsidRDefault="00942C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1FDC7" w14:textId="77777777" w:rsidR="00FB26D8" w:rsidRDefault="00FB26D8" w:rsidP="00942C73">
      <w:r>
        <w:separator/>
      </w:r>
    </w:p>
  </w:footnote>
  <w:footnote w:type="continuationSeparator" w:id="0">
    <w:p w14:paraId="294D9614" w14:textId="77777777" w:rsidR="00FB26D8" w:rsidRDefault="00FB26D8" w:rsidP="00942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485F" w14:textId="77777777" w:rsidR="00942C73" w:rsidRDefault="00942C73" w:rsidP="00942C73">
    <w:pPr>
      <w:pStyle w:val="Zhlav"/>
      <w:pBdr>
        <w:bottom w:val="single" w:sz="6" w:space="1" w:color="auto"/>
      </w:pBdr>
      <w:rPr>
        <w:rFonts w:ascii="Arial" w:hAnsi="Arial" w:cs="Arial"/>
        <w:sz w:val="22"/>
        <w:szCs w:val="22"/>
      </w:rPr>
    </w:pPr>
    <w:r w:rsidRPr="00E236F4">
      <w:rPr>
        <w:rFonts w:ascii="Arial" w:hAnsi="Arial" w:cs="Arial"/>
        <w:sz w:val="22"/>
        <w:szCs w:val="22"/>
      </w:rPr>
      <w:t>Magistrát města Olomouce</w:t>
    </w:r>
    <w:r w:rsidRPr="00E236F4">
      <w:rPr>
        <w:rFonts w:ascii="Arial" w:hAnsi="Arial" w:cs="Arial"/>
        <w:sz w:val="22"/>
        <w:szCs w:val="22"/>
      </w:rPr>
      <w:tab/>
    </w:r>
    <w:r w:rsidRPr="00E236F4">
      <w:rPr>
        <w:rFonts w:ascii="Arial" w:hAnsi="Arial" w:cs="Arial"/>
        <w:sz w:val="22"/>
        <w:szCs w:val="22"/>
      </w:rPr>
      <w:tab/>
    </w:r>
    <w:r>
      <w:rPr>
        <w:rFonts w:ascii="Arial" w:hAnsi="Arial" w:cs="Arial"/>
        <w:sz w:val="22"/>
        <w:szCs w:val="22"/>
      </w:rPr>
      <w:t>Odbor kancelář architekta města</w:t>
    </w:r>
  </w:p>
  <w:p w14:paraId="0D509DD6" w14:textId="05B89BBB" w:rsidR="0069660F" w:rsidRDefault="0069660F" w:rsidP="00942C73">
    <w:pPr>
      <w:pStyle w:val="Zhlav"/>
      <w:pBdr>
        <w:bottom w:val="single" w:sz="6" w:space="1" w:color="auto"/>
      </w:pBdr>
      <w:rPr>
        <w:rFonts w:ascii="Arial" w:hAnsi="Arial" w:cs="Arial"/>
        <w:sz w:val="22"/>
        <w:szCs w:val="22"/>
      </w:rPr>
    </w:pPr>
    <w:r>
      <w:rPr>
        <w:rFonts w:ascii="Arial" w:hAnsi="Arial" w:cs="Arial"/>
        <w:sz w:val="22"/>
        <w:szCs w:val="22"/>
      </w:rPr>
      <w:tab/>
    </w:r>
    <w:r>
      <w:rPr>
        <w:rFonts w:ascii="Arial" w:hAnsi="Arial" w:cs="Arial"/>
        <w:sz w:val="22"/>
        <w:szCs w:val="22"/>
      </w:rPr>
      <w:tab/>
      <w:t>Odbor právní</w:t>
    </w:r>
  </w:p>
  <w:p w14:paraId="0A4C0D47" w14:textId="77777777" w:rsidR="00942C73" w:rsidRPr="00633802" w:rsidRDefault="00942C73" w:rsidP="00942C73">
    <w:pPr>
      <w:pStyle w:val="Zhlav"/>
    </w:pPr>
  </w:p>
  <w:p w14:paraId="2C209BCC" w14:textId="77777777" w:rsidR="00942C73" w:rsidRDefault="00942C7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5AA5"/>
    <w:multiLevelType w:val="hybridMultilevel"/>
    <w:tmpl w:val="C9BCE494"/>
    <w:lvl w:ilvl="0" w:tplc="14B8359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44668C"/>
    <w:multiLevelType w:val="hybridMultilevel"/>
    <w:tmpl w:val="52367C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2A2485F"/>
    <w:multiLevelType w:val="hybridMultilevel"/>
    <w:tmpl w:val="9A74C712"/>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7267A42"/>
    <w:multiLevelType w:val="hybridMultilevel"/>
    <w:tmpl w:val="68C85BA0"/>
    <w:lvl w:ilvl="0" w:tplc="34D099EC">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37023517">
    <w:abstractNumId w:val="2"/>
  </w:num>
  <w:num w:numId="2" w16cid:durableId="604650903">
    <w:abstractNumId w:val="0"/>
  </w:num>
  <w:num w:numId="3" w16cid:durableId="206768132">
    <w:abstractNumId w:val="1"/>
  </w:num>
  <w:num w:numId="4" w16cid:durableId="1521316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64"/>
    <w:rsid w:val="00023D37"/>
    <w:rsid w:val="00102DBF"/>
    <w:rsid w:val="00184379"/>
    <w:rsid w:val="00213944"/>
    <w:rsid w:val="00230FD8"/>
    <w:rsid w:val="002872E6"/>
    <w:rsid w:val="002B3F81"/>
    <w:rsid w:val="002E107E"/>
    <w:rsid w:val="00371AAB"/>
    <w:rsid w:val="003C289A"/>
    <w:rsid w:val="004028CF"/>
    <w:rsid w:val="00476FF5"/>
    <w:rsid w:val="0048051C"/>
    <w:rsid w:val="004D31FB"/>
    <w:rsid w:val="004D6541"/>
    <w:rsid w:val="00661C1D"/>
    <w:rsid w:val="00682D95"/>
    <w:rsid w:val="006935B5"/>
    <w:rsid w:val="0069660F"/>
    <w:rsid w:val="00757F71"/>
    <w:rsid w:val="00831A4C"/>
    <w:rsid w:val="008457BF"/>
    <w:rsid w:val="00892729"/>
    <w:rsid w:val="008B2F1B"/>
    <w:rsid w:val="008B6827"/>
    <w:rsid w:val="00942C73"/>
    <w:rsid w:val="009807C1"/>
    <w:rsid w:val="00A36DE2"/>
    <w:rsid w:val="00AA0945"/>
    <w:rsid w:val="00C4709A"/>
    <w:rsid w:val="00CD3F23"/>
    <w:rsid w:val="00CE5DCC"/>
    <w:rsid w:val="00D3724A"/>
    <w:rsid w:val="00D576E5"/>
    <w:rsid w:val="00DF07B9"/>
    <w:rsid w:val="00DF4651"/>
    <w:rsid w:val="00F46B64"/>
    <w:rsid w:val="00F66880"/>
    <w:rsid w:val="00F81531"/>
    <w:rsid w:val="00FB26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C6B35"/>
  <w15:chartTrackingRefBased/>
  <w15:docId w15:val="{8B1EDB56-B8F7-4C2B-9A2D-FA0605F9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6FF5"/>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F46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46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46B6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46B6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46B6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46B6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46B6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46B6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46B6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46B6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46B6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46B6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46B6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46B6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46B6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46B6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46B6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46B64"/>
    <w:rPr>
      <w:rFonts w:eastAsiaTheme="majorEastAsia" w:cstheme="majorBidi"/>
      <w:color w:val="272727" w:themeColor="text1" w:themeTint="D8"/>
    </w:rPr>
  </w:style>
  <w:style w:type="paragraph" w:styleId="Nzev">
    <w:name w:val="Title"/>
    <w:basedOn w:val="Normln"/>
    <w:next w:val="Normln"/>
    <w:link w:val="NzevChar"/>
    <w:uiPriority w:val="10"/>
    <w:qFormat/>
    <w:rsid w:val="00F46B6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46B6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46B6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46B6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46B64"/>
    <w:pPr>
      <w:spacing w:before="160"/>
      <w:jc w:val="center"/>
    </w:pPr>
    <w:rPr>
      <w:i/>
      <w:iCs/>
      <w:color w:val="404040" w:themeColor="text1" w:themeTint="BF"/>
    </w:rPr>
  </w:style>
  <w:style w:type="character" w:customStyle="1" w:styleId="CittChar">
    <w:name w:val="Citát Char"/>
    <w:basedOn w:val="Standardnpsmoodstavce"/>
    <w:link w:val="Citt"/>
    <w:uiPriority w:val="29"/>
    <w:rsid w:val="00F46B64"/>
    <w:rPr>
      <w:i/>
      <w:iCs/>
      <w:color w:val="404040" w:themeColor="text1" w:themeTint="BF"/>
    </w:rPr>
  </w:style>
  <w:style w:type="paragraph" w:styleId="Odstavecseseznamem">
    <w:name w:val="List Paragraph"/>
    <w:basedOn w:val="Normln"/>
    <w:uiPriority w:val="34"/>
    <w:qFormat/>
    <w:rsid w:val="00F46B64"/>
    <w:pPr>
      <w:ind w:left="720"/>
      <w:contextualSpacing/>
    </w:pPr>
  </w:style>
  <w:style w:type="character" w:styleId="Zdraznnintenzivn">
    <w:name w:val="Intense Emphasis"/>
    <w:basedOn w:val="Standardnpsmoodstavce"/>
    <w:uiPriority w:val="21"/>
    <w:qFormat/>
    <w:rsid w:val="00F46B64"/>
    <w:rPr>
      <w:i/>
      <w:iCs/>
      <w:color w:val="0F4761" w:themeColor="accent1" w:themeShade="BF"/>
    </w:rPr>
  </w:style>
  <w:style w:type="paragraph" w:styleId="Vrazncitt">
    <w:name w:val="Intense Quote"/>
    <w:basedOn w:val="Normln"/>
    <w:next w:val="Normln"/>
    <w:link w:val="VrazncittChar"/>
    <w:uiPriority w:val="30"/>
    <w:qFormat/>
    <w:rsid w:val="00F46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46B64"/>
    <w:rPr>
      <w:i/>
      <w:iCs/>
      <w:color w:val="0F4761" w:themeColor="accent1" w:themeShade="BF"/>
    </w:rPr>
  </w:style>
  <w:style w:type="character" w:styleId="Odkazintenzivn">
    <w:name w:val="Intense Reference"/>
    <w:basedOn w:val="Standardnpsmoodstavce"/>
    <w:uiPriority w:val="32"/>
    <w:qFormat/>
    <w:rsid w:val="00F46B64"/>
    <w:rPr>
      <w:b/>
      <w:bCs/>
      <w:smallCaps/>
      <w:color w:val="0F4761" w:themeColor="accent1" w:themeShade="BF"/>
      <w:spacing w:val="5"/>
    </w:rPr>
  </w:style>
  <w:style w:type="paragraph" w:styleId="Zhlav">
    <w:name w:val="header"/>
    <w:basedOn w:val="Normln"/>
    <w:link w:val="ZhlavChar"/>
    <w:unhideWhenUsed/>
    <w:rsid w:val="00942C73"/>
    <w:pPr>
      <w:tabs>
        <w:tab w:val="center" w:pos="4536"/>
        <w:tab w:val="right" w:pos="9072"/>
      </w:tabs>
    </w:pPr>
  </w:style>
  <w:style w:type="character" w:customStyle="1" w:styleId="ZhlavChar">
    <w:name w:val="Záhlaví Char"/>
    <w:basedOn w:val="Standardnpsmoodstavce"/>
    <w:link w:val="Zhlav"/>
    <w:rsid w:val="00942C73"/>
    <w:rPr>
      <w:rFonts w:ascii="Times New Roman" w:eastAsia="Times New Roman" w:hAnsi="Times New Roman" w:cs="Times New Roman"/>
      <w:kern w:val="0"/>
      <w:lang w:eastAsia="cs-CZ"/>
      <w14:ligatures w14:val="none"/>
    </w:rPr>
  </w:style>
  <w:style w:type="paragraph" w:styleId="Zpat">
    <w:name w:val="footer"/>
    <w:basedOn w:val="Normln"/>
    <w:link w:val="ZpatChar"/>
    <w:unhideWhenUsed/>
    <w:rsid w:val="00942C73"/>
    <w:pPr>
      <w:tabs>
        <w:tab w:val="center" w:pos="4536"/>
        <w:tab w:val="right" w:pos="9072"/>
      </w:tabs>
    </w:pPr>
  </w:style>
  <w:style w:type="character" w:customStyle="1" w:styleId="ZpatChar">
    <w:name w:val="Zápatí Char"/>
    <w:basedOn w:val="Standardnpsmoodstavce"/>
    <w:link w:val="Zpat"/>
    <w:rsid w:val="00942C73"/>
    <w:rPr>
      <w:rFonts w:ascii="Times New Roman" w:eastAsia="Times New Roman" w:hAnsi="Times New Roman" w:cs="Times New Roman"/>
      <w:kern w:val="0"/>
      <w:lang w:eastAsia="cs-CZ"/>
      <w14:ligatures w14:val="none"/>
    </w:rPr>
  </w:style>
  <w:style w:type="character" w:styleId="slostrnky">
    <w:name w:val="page number"/>
    <w:rsid w:val="00942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588</Words>
  <Characters>3470</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MMOL</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Mrázek Vladimír</dc:creator>
  <cp:keywords/>
  <dc:description/>
  <cp:lastModifiedBy>Mrázek Vladimír</cp:lastModifiedBy>
  <cp:revision>2</cp:revision>
  <dcterms:created xsi:type="dcterms:W3CDTF">2026-08-19T11:22:00Z</dcterms:created>
  <dcterms:modified xsi:type="dcterms:W3CDTF">2026-08-19T11:22:00Z</dcterms:modified>
</cp:coreProperties>
</file>