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31" w:rsidRDefault="00567D31" w:rsidP="00567D31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Dodatek č. 1 </w:t>
      </w:r>
    </w:p>
    <w:p w:rsidR="00567D31" w:rsidRDefault="00567D31" w:rsidP="00567D31">
      <w:pPr>
        <w:jc w:val="center"/>
        <w:rPr>
          <w:rFonts w:ascii="Arial" w:hAnsi="Arial"/>
          <w:b/>
          <w:sz w:val="24"/>
        </w:rPr>
      </w:pPr>
    </w:p>
    <w:p w:rsidR="00567D31" w:rsidRDefault="00567D31" w:rsidP="00567D31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k 5. komunitnímu plánu sociálních služeb Olomoucka </w:t>
      </w:r>
    </w:p>
    <w:p w:rsidR="00567D31" w:rsidRDefault="00567D31" w:rsidP="00567D31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 období let 2020 – 2022</w:t>
      </w:r>
    </w:p>
    <w:p w:rsidR="00567D31" w:rsidRDefault="00567D31" w:rsidP="00567D31">
      <w:pPr>
        <w:rPr>
          <w:rFonts w:ascii="Arial" w:hAnsi="Arial"/>
          <w:b/>
          <w:sz w:val="24"/>
        </w:rPr>
      </w:pPr>
    </w:p>
    <w:p w:rsidR="00567D31" w:rsidRDefault="00567D31" w:rsidP="00567D31">
      <w:pPr>
        <w:jc w:val="both"/>
        <w:rPr>
          <w:rFonts w:ascii="Arial" w:hAnsi="Arial" w:cs="Arial"/>
          <w:sz w:val="24"/>
          <w:szCs w:val="24"/>
        </w:rPr>
      </w:pPr>
      <w:r w:rsidRPr="0012558C">
        <w:rPr>
          <w:rFonts w:ascii="Arial" w:hAnsi="Arial"/>
          <w:sz w:val="24"/>
        </w:rPr>
        <w:t xml:space="preserve">Rada </w:t>
      </w:r>
      <w:r>
        <w:rPr>
          <w:rFonts w:ascii="Arial" w:hAnsi="Arial"/>
          <w:sz w:val="24"/>
        </w:rPr>
        <w:t xml:space="preserve">města Olomouce na svém jednání dne 22. 2. 2021 schválila Návrh na změnu v aktuálním komunitním plánu sociálních služeb (dále jen Návrh) předložený organizací </w:t>
      </w:r>
      <w:proofErr w:type="spellStart"/>
      <w:r w:rsidRPr="00567D31">
        <w:rPr>
          <w:rFonts w:ascii="Arial" w:hAnsi="Arial" w:cs="Arial"/>
          <w:sz w:val="24"/>
          <w:szCs w:val="24"/>
        </w:rPr>
        <w:t>SeneCura</w:t>
      </w:r>
      <w:proofErr w:type="spellEnd"/>
      <w:r w:rsidRPr="00567D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D31">
        <w:rPr>
          <w:rFonts w:ascii="Arial" w:hAnsi="Arial" w:cs="Arial"/>
          <w:sz w:val="24"/>
          <w:szCs w:val="24"/>
        </w:rPr>
        <w:t>SeniorCentrum</w:t>
      </w:r>
      <w:proofErr w:type="spellEnd"/>
      <w:r w:rsidRPr="00567D31">
        <w:rPr>
          <w:rFonts w:ascii="Arial" w:hAnsi="Arial" w:cs="Arial"/>
          <w:sz w:val="24"/>
          <w:szCs w:val="24"/>
        </w:rPr>
        <w:t xml:space="preserve"> Olomouc</w:t>
      </w:r>
      <w:r>
        <w:rPr>
          <w:rFonts w:ascii="Arial" w:hAnsi="Arial"/>
          <w:sz w:val="24"/>
        </w:rPr>
        <w:t xml:space="preserve">. Dle schválených </w:t>
      </w:r>
      <w:r>
        <w:rPr>
          <w:rFonts w:ascii="Arial" w:hAnsi="Arial" w:cs="Arial"/>
          <w:sz w:val="24"/>
          <w:szCs w:val="24"/>
        </w:rPr>
        <w:t>Pravidel pro přijímání změn v aktuálním komunitním plánu se přijatým Návrhem zabývala příslušná pracovní skupina komunitního plánování, tj. Senioři, následně Realizačně manažerský tým komunitního plánování. Dne 17. 12. 2020 byl výše uvedený návrh předložen k projednání Sociální komisi RMO, která přijatý návrh doporučila Radě města Olomouce schválit.</w:t>
      </w:r>
      <w:r w:rsidRPr="00D96963">
        <w:rPr>
          <w:rFonts w:ascii="Arial" w:hAnsi="Arial" w:cs="Arial"/>
          <w:sz w:val="24"/>
          <w:szCs w:val="24"/>
        </w:rPr>
        <w:t xml:space="preserve">   </w:t>
      </w:r>
    </w:p>
    <w:p w:rsidR="00567D31" w:rsidRDefault="00567D31" w:rsidP="00567D31">
      <w:pPr>
        <w:jc w:val="both"/>
        <w:rPr>
          <w:rFonts w:ascii="Arial" w:hAnsi="Arial" w:cs="Arial"/>
          <w:sz w:val="24"/>
          <w:szCs w:val="24"/>
        </w:rPr>
      </w:pPr>
    </w:p>
    <w:p w:rsidR="00567D31" w:rsidRDefault="00567D31" w:rsidP="00567D31">
      <w:pPr>
        <w:jc w:val="both"/>
        <w:rPr>
          <w:rFonts w:ascii="Arial" w:hAnsi="Arial" w:cs="Arial"/>
          <w:sz w:val="24"/>
          <w:szCs w:val="24"/>
        </w:rPr>
      </w:pPr>
      <w:r w:rsidRPr="00C12B82">
        <w:rPr>
          <w:rFonts w:ascii="Arial" w:hAnsi="Arial" w:cs="Arial"/>
          <w:sz w:val="24"/>
          <w:szCs w:val="24"/>
        </w:rPr>
        <w:t>Na základě návrhu do</w:t>
      </w:r>
      <w:r>
        <w:rPr>
          <w:rFonts w:ascii="Arial" w:hAnsi="Arial" w:cs="Arial"/>
          <w:sz w:val="24"/>
          <w:szCs w:val="24"/>
        </w:rPr>
        <w:t>chází</w:t>
      </w:r>
      <w:r w:rsidRPr="00C12B82">
        <w:rPr>
          <w:rFonts w:ascii="Arial" w:hAnsi="Arial" w:cs="Arial"/>
          <w:sz w:val="24"/>
          <w:szCs w:val="24"/>
        </w:rPr>
        <w:t xml:space="preserve"> k </w:t>
      </w:r>
      <w:r w:rsidRPr="00C12B82">
        <w:rPr>
          <w:rFonts w:ascii="Arial" w:hAnsi="Arial" w:cs="Arial"/>
          <w:b/>
          <w:sz w:val="24"/>
          <w:szCs w:val="24"/>
        </w:rPr>
        <w:t xml:space="preserve">doplnění </w:t>
      </w:r>
      <w:r>
        <w:rPr>
          <w:rFonts w:ascii="Arial" w:hAnsi="Arial" w:cs="Arial"/>
          <w:b/>
          <w:sz w:val="24"/>
          <w:szCs w:val="24"/>
        </w:rPr>
        <w:t>stávajícího komunitního plánu o nové</w:t>
      </w:r>
      <w:r w:rsidRPr="00C12B82">
        <w:rPr>
          <w:rFonts w:ascii="Arial" w:hAnsi="Arial" w:cs="Arial"/>
          <w:b/>
          <w:sz w:val="24"/>
          <w:szCs w:val="24"/>
        </w:rPr>
        <w:t xml:space="preserve"> opatření, a to u Cíle</w:t>
      </w:r>
      <w:r w:rsidRPr="00C12B82">
        <w:rPr>
          <w:rFonts w:ascii="Arial" w:hAnsi="Arial" w:cs="Arial"/>
          <w:sz w:val="24"/>
          <w:szCs w:val="24"/>
        </w:rPr>
        <w:t xml:space="preserve"> 1 Zajištění sítě sociálních služeb pro </w:t>
      </w:r>
      <w:r>
        <w:rPr>
          <w:rFonts w:ascii="Arial" w:hAnsi="Arial" w:cs="Arial"/>
          <w:sz w:val="24"/>
          <w:szCs w:val="24"/>
        </w:rPr>
        <w:t>seniory</w:t>
      </w:r>
      <w:r w:rsidRPr="00C12B82">
        <w:rPr>
          <w:rFonts w:ascii="Arial" w:hAnsi="Arial" w:cs="Arial"/>
          <w:sz w:val="24"/>
          <w:szCs w:val="24"/>
        </w:rPr>
        <w:t xml:space="preserve"> na území města Olomouce a na území ORP Olomouc, </w:t>
      </w:r>
      <w:r w:rsidRPr="004C23DD">
        <w:rPr>
          <w:rFonts w:ascii="Arial" w:hAnsi="Arial" w:cs="Arial"/>
          <w:color w:val="FF0000"/>
          <w:sz w:val="24"/>
          <w:szCs w:val="24"/>
        </w:rPr>
        <w:t>Opatření 1.7 Domovy se zvláštním režimem</w:t>
      </w:r>
      <w:r w:rsidRPr="00C12B82">
        <w:rPr>
          <w:rFonts w:ascii="Arial" w:hAnsi="Arial" w:cs="Arial"/>
          <w:sz w:val="24"/>
          <w:szCs w:val="24"/>
        </w:rPr>
        <w:t>.</w:t>
      </w:r>
    </w:p>
    <w:p w:rsidR="002E278D" w:rsidRDefault="002E278D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05"/>
        <w:gridCol w:w="6521"/>
      </w:tblGrid>
      <w:tr w:rsidR="00567D31" w:rsidRPr="00A550F7" w:rsidTr="00567D31">
        <w:tc>
          <w:tcPr>
            <w:tcW w:w="2905" w:type="dxa"/>
            <w:shd w:val="clear" w:color="auto" w:fill="C6D9F1" w:themeFill="text2" w:themeFillTint="33"/>
          </w:tcPr>
          <w:p w:rsidR="00567D31" w:rsidRPr="00A550F7" w:rsidRDefault="00567D31" w:rsidP="005D0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Číslo/kód:</w:t>
            </w:r>
          </w:p>
        </w:tc>
        <w:tc>
          <w:tcPr>
            <w:tcW w:w="6521" w:type="dxa"/>
            <w:shd w:val="clear" w:color="auto" w:fill="C6D9F1" w:themeFill="text2" w:themeFillTint="33"/>
          </w:tcPr>
          <w:p w:rsidR="00567D31" w:rsidRPr="00A550F7" w:rsidRDefault="00567D31" w:rsidP="005D0049">
            <w:pPr>
              <w:ind w:left="27" w:hanging="27"/>
              <w:rPr>
                <w:rFonts w:ascii="Arial" w:hAnsi="Arial" w:cs="Arial"/>
                <w:b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3.1</w:t>
            </w:r>
          </w:p>
        </w:tc>
      </w:tr>
      <w:tr w:rsidR="00567D31" w:rsidRPr="00A550F7" w:rsidTr="005D0049">
        <w:tc>
          <w:tcPr>
            <w:tcW w:w="2905" w:type="dxa"/>
          </w:tcPr>
          <w:p w:rsidR="00567D31" w:rsidRPr="00A550F7" w:rsidRDefault="00567D31" w:rsidP="005D0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Dílčí cíl:</w:t>
            </w:r>
          </w:p>
        </w:tc>
        <w:tc>
          <w:tcPr>
            <w:tcW w:w="6521" w:type="dxa"/>
          </w:tcPr>
          <w:p w:rsidR="00567D31" w:rsidRPr="00A550F7" w:rsidRDefault="00567D31" w:rsidP="005D0049">
            <w:pPr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bCs/>
                <w:sz w:val="22"/>
                <w:szCs w:val="22"/>
              </w:rPr>
              <w:t>Zajištění sítě sociálních služeb pro seniory na území města Olomouce a na území ORP Olomouc</w:t>
            </w:r>
          </w:p>
        </w:tc>
      </w:tr>
      <w:tr w:rsidR="00567D31" w:rsidRPr="00A550F7" w:rsidTr="005D0049">
        <w:tc>
          <w:tcPr>
            <w:tcW w:w="2905" w:type="dxa"/>
          </w:tcPr>
          <w:p w:rsidR="00567D31" w:rsidRPr="00A550F7" w:rsidRDefault="00567D31" w:rsidP="005D0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Charakteristika cíle:</w:t>
            </w:r>
          </w:p>
        </w:tc>
        <w:tc>
          <w:tcPr>
            <w:tcW w:w="6521" w:type="dxa"/>
          </w:tcPr>
          <w:p w:rsidR="00567D31" w:rsidRPr="00A550F7" w:rsidRDefault="00567D31" w:rsidP="005D0049">
            <w:pPr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>Zajištění sítě sociálních služeb formou registrovaných terénních, ambulantních a pobytových sociálních služeb pro seniory na území města Olomouce a na území ORP Olomouc.</w:t>
            </w:r>
          </w:p>
        </w:tc>
      </w:tr>
      <w:tr w:rsidR="00567D31" w:rsidRPr="00A550F7" w:rsidTr="005D0049">
        <w:tc>
          <w:tcPr>
            <w:tcW w:w="2905" w:type="dxa"/>
          </w:tcPr>
          <w:p w:rsidR="00567D31" w:rsidRPr="00A550F7" w:rsidRDefault="00567D31" w:rsidP="005D0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Opatření, která vedou k naplnění cíle:</w:t>
            </w:r>
          </w:p>
        </w:tc>
        <w:tc>
          <w:tcPr>
            <w:tcW w:w="6521" w:type="dxa"/>
          </w:tcPr>
          <w:p w:rsidR="00567D31" w:rsidRPr="00A550F7" w:rsidRDefault="00567D31" w:rsidP="00567D31">
            <w:pPr>
              <w:numPr>
                <w:ilvl w:val="2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>Osobní asistence</w:t>
            </w:r>
          </w:p>
          <w:p w:rsidR="00567D31" w:rsidRPr="00A550F7" w:rsidRDefault="00567D31" w:rsidP="00567D31">
            <w:pPr>
              <w:numPr>
                <w:ilvl w:val="2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>Pečovatelská služba</w:t>
            </w:r>
          </w:p>
          <w:p w:rsidR="00567D31" w:rsidRPr="00A550F7" w:rsidRDefault="00567D31" w:rsidP="00567D31">
            <w:pPr>
              <w:numPr>
                <w:ilvl w:val="2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>Centra denních služeb</w:t>
            </w:r>
          </w:p>
          <w:p w:rsidR="00567D31" w:rsidRPr="00A550F7" w:rsidRDefault="00567D31" w:rsidP="00567D31">
            <w:pPr>
              <w:numPr>
                <w:ilvl w:val="2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>Domovy pro seniory</w:t>
            </w:r>
          </w:p>
          <w:p w:rsidR="00567D31" w:rsidRPr="00A550F7" w:rsidRDefault="00567D31" w:rsidP="00567D31">
            <w:pPr>
              <w:numPr>
                <w:ilvl w:val="2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>Denní stacionář</w:t>
            </w:r>
          </w:p>
          <w:p w:rsidR="00567D31" w:rsidRPr="00A550F7" w:rsidRDefault="00567D31" w:rsidP="00567D31">
            <w:pPr>
              <w:pStyle w:val="Odstavecseseznamem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>Chráněné bydlení</w:t>
            </w:r>
          </w:p>
          <w:p w:rsidR="00567D31" w:rsidRPr="00A550F7" w:rsidRDefault="00567D31" w:rsidP="00567D31">
            <w:pPr>
              <w:pStyle w:val="Odstavecseseznamem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color w:val="FF0000"/>
                <w:sz w:val="22"/>
                <w:szCs w:val="22"/>
              </w:rPr>
              <w:t>Domovy se zvláštním režimem</w:t>
            </w:r>
          </w:p>
        </w:tc>
      </w:tr>
    </w:tbl>
    <w:p w:rsidR="00567D31" w:rsidRDefault="00567D31"/>
    <w:p w:rsidR="00567D31" w:rsidRDefault="00567D31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6"/>
        <w:gridCol w:w="2379"/>
        <w:gridCol w:w="6521"/>
      </w:tblGrid>
      <w:tr w:rsidR="00567D31" w:rsidRPr="00A550F7" w:rsidTr="00567D31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67D3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Kód opatření: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3.1.7 </w:t>
            </w:r>
          </w:p>
        </w:tc>
      </w:tr>
      <w:tr w:rsidR="00567D31" w:rsidRPr="00A550F7" w:rsidTr="00567D31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Název opatření: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bCs/>
                <w:sz w:val="22"/>
                <w:szCs w:val="22"/>
              </w:rPr>
              <w:t>Domovy se zvláštním režimem</w:t>
            </w:r>
          </w:p>
        </w:tc>
      </w:tr>
      <w:tr w:rsidR="00567D31" w:rsidRPr="00A550F7" w:rsidTr="00567D31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67D3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Charakteristika opatření: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>Opatření směřuje k zajištění služby domovy se zvláštním režimem, která zajišťuje důstojné bydlení a celodenní péči pro seniory se sníženou soběstačností z důvodů chronického duševního onemocnění, osobám se stařeckou, Alzheimerovou demencí a ostatními typy demencí, kteří vzhledem ke svému zdravotnímu stav</w:t>
            </w:r>
            <w:bookmarkStart w:id="0" w:name="_GoBack"/>
            <w:bookmarkEnd w:id="0"/>
            <w:r w:rsidRPr="00A550F7">
              <w:rPr>
                <w:rFonts w:ascii="Arial" w:hAnsi="Arial" w:cs="Arial"/>
                <w:sz w:val="22"/>
                <w:szCs w:val="22"/>
              </w:rPr>
              <w:t>u vyžadují pravidelnou pomoc jiné fyzické osoby. Režim v těchto zařízeních je přizpůsoben specifickým potřebám těchto osob.</w:t>
            </w:r>
          </w:p>
          <w:p w:rsidR="00567D31" w:rsidRPr="00A550F7" w:rsidRDefault="00567D31" w:rsidP="005D0049">
            <w:pPr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>Služby jsou poskytovány na území města Olomouce i na území ORP Olomouc.</w:t>
            </w:r>
          </w:p>
        </w:tc>
      </w:tr>
      <w:tr w:rsidR="00567D31" w:rsidRPr="00A550F7" w:rsidTr="00567D31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567D31" w:rsidRPr="00A550F7" w:rsidRDefault="00567D31" w:rsidP="005D00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Cílová skupina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 xml:space="preserve">25 senioři </w:t>
            </w:r>
          </w:p>
        </w:tc>
      </w:tr>
      <w:tr w:rsidR="00567D31" w:rsidRPr="00A550F7" w:rsidTr="00567D31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567D31" w:rsidRPr="00A550F7" w:rsidRDefault="00567D31" w:rsidP="005D00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Druh služby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Pr="00A550F7">
              <w:rPr>
                <w:rFonts w:ascii="Arial" w:hAnsi="Arial" w:cs="Arial"/>
                <w:sz w:val="22"/>
                <w:szCs w:val="22"/>
                <w:lang w:eastAsia="cs-CZ"/>
              </w:rPr>
              <w:t>Domovy se zvláštním režimem</w:t>
            </w:r>
            <w:r w:rsidRPr="00A550F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567D31" w:rsidRPr="00A550F7" w:rsidTr="00567D31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567D31" w:rsidRPr="00A550F7" w:rsidRDefault="00567D31" w:rsidP="005D00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Forma služby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>3 pobytová</w:t>
            </w:r>
          </w:p>
        </w:tc>
      </w:tr>
      <w:tr w:rsidR="00567D31" w:rsidRPr="00A550F7" w:rsidTr="00567D31">
        <w:trPr>
          <w:cantSplit/>
          <w:trHeight w:val="1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Vymezení územního dopadu opatření: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>ORP Olomouc</w:t>
            </w:r>
          </w:p>
        </w:tc>
      </w:tr>
      <w:tr w:rsidR="00567D31" w:rsidRPr="00A550F7" w:rsidTr="00567D31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Předpokládané dopady opatření: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31" w:rsidRPr="00A550F7" w:rsidRDefault="00567D31" w:rsidP="00567D31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>důstojné bydlení a celodenní péče seniorům se sníženou soběstačností z důvodů chronického duševního onemocnění, osobám se stařeckou, Alzheimerovou demencí a ostatními typy demencí.</w:t>
            </w:r>
          </w:p>
        </w:tc>
      </w:tr>
      <w:tr w:rsidR="00567D31" w:rsidRPr="00A550F7" w:rsidTr="00567D31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 xml:space="preserve">Rizika a ohrožení naplnění opatření: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31" w:rsidRPr="00A550F7" w:rsidRDefault="00567D31" w:rsidP="00567D31">
            <w:pPr>
              <w:pStyle w:val="Odstavecseseznamem"/>
              <w:numPr>
                <w:ilvl w:val="0"/>
                <w:numId w:val="7"/>
              </w:numPr>
              <w:suppressAutoHyphens w:val="0"/>
              <w:ind w:left="497" w:hanging="283"/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>nepodaří se zajistit finanční prostředky na provoz</w:t>
            </w:r>
          </w:p>
          <w:p w:rsidR="00567D31" w:rsidRPr="00A550F7" w:rsidRDefault="00567D31" w:rsidP="00567D31">
            <w:pPr>
              <w:pStyle w:val="Odstavecseseznamem"/>
              <w:numPr>
                <w:ilvl w:val="0"/>
                <w:numId w:val="7"/>
              </w:numPr>
              <w:suppressAutoHyphens w:val="0"/>
              <w:ind w:left="497" w:hanging="283"/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>výrazná změna legislativy</w:t>
            </w:r>
          </w:p>
          <w:p w:rsidR="00567D31" w:rsidRPr="00A550F7" w:rsidRDefault="00567D31" w:rsidP="00567D31">
            <w:pPr>
              <w:pStyle w:val="Odstavecseseznamem"/>
              <w:numPr>
                <w:ilvl w:val="0"/>
                <w:numId w:val="7"/>
              </w:numPr>
              <w:suppressAutoHyphens w:val="0"/>
              <w:ind w:left="497" w:hanging="283"/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>nezájem uživatelů o službu</w:t>
            </w:r>
          </w:p>
        </w:tc>
      </w:tr>
      <w:tr w:rsidR="00567D31" w:rsidRPr="00A550F7" w:rsidTr="00567D31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Aktivity vedoucí k naplnění opatření: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31" w:rsidRPr="00A550F7" w:rsidRDefault="00567D31" w:rsidP="00567D31">
            <w:pPr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>poskytování sociální služby domova se zvláštním režimem</w:t>
            </w:r>
          </w:p>
          <w:p w:rsidR="00567D31" w:rsidRPr="00A550F7" w:rsidRDefault="00567D31" w:rsidP="00567D31">
            <w:pPr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 xml:space="preserve">zajištění prostředků na provoz služby ve stávajícím rozsahu </w:t>
            </w:r>
            <w:r w:rsidRPr="00A550F7">
              <w:rPr>
                <w:rFonts w:ascii="Arial" w:hAnsi="Arial" w:cs="Arial"/>
                <w:sz w:val="22"/>
                <w:szCs w:val="22"/>
              </w:rPr>
              <w:br/>
              <w:t>a kvalitě</w:t>
            </w:r>
          </w:p>
          <w:p w:rsidR="00567D31" w:rsidRPr="00A550F7" w:rsidRDefault="00567D31" w:rsidP="00567D31">
            <w:pPr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>průběžné hodnocení kvality a efektivity služby</w:t>
            </w:r>
          </w:p>
        </w:tc>
      </w:tr>
      <w:tr w:rsidR="00567D31" w:rsidRPr="00A550F7" w:rsidTr="00567D31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Časový harmonogram plnění opatření: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31" w:rsidRPr="00A550F7" w:rsidRDefault="00567D31" w:rsidP="00567D31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>2020 - 2022</w:t>
            </w:r>
          </w:p>
        </w:tc>
      </w:tr>
      <w:tr w:rsidR="00567D31" w:rsidRPr="00A550F7" w:rsidTr="00567D31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Předpokládaná výše finančních nákladů na realizaci opatření: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 xml:space="preserve">Domov seniorů </w:t>
            </w:r>
            <w:proofErr w:type="spellStart"/>
            <w:r w:rsidRPr="00A550F7">
              <w:rPr>
                <w:rFonts w:ascii="Arial" w:hAnsi="Arial" w:cs="Arial"/>
                <w:sz w:val="22"/>
                <w:szCs w:val="22"/>
              </w:rPr>
              <w:t>Senecura</w:t>
            </w:r>
            <w:proofErr w:type="spellEnd"/>
            <w:r w:rsidRPr="00A550F7">
              <w:rPr>
                <w:rFonts w:ascii="Arial" w:hAnsi="Arial" w:cs="Arial"/>
                <w:sz w:val="22"/>
                <w:szCs w:val="22"/>
              </w:rPr>
              <w:t>, a. s.:  34 148 303Kč /rok</w:t>
            </w:r>
          </w:p>
          <w:p w:rsidR="00567D31" w:rsidRPr="00A550F7" w:rsidRDefault="00567D31" w:rsidP="005D0049">
            <w:pPr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>Domov důchodců Hrubá Voda p. o.: 10 157 000 Kč/rok</w:t>
            </w:r>
          </w:p>
          <w:p w:rsidR="00567D31" w:rsidRPr="00A550F7" w:rsidRDefault="00567D31" w:rsidP="005D00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D31" w:rsidRPr="00A550F7" w:rsidTr="00567D31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Předpokládané finanční zdroje: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 xml:space="preserve">Olomoucký kraj, </w:t>
            </w:r>
            <w:proofErr w:type="spellStart"/>
            <w:r w:rsidRPr="00A550F7">
              <w:rPr>
                <w:rFonts w:ascii="Arial" w:hAnsi="Arial" w:cs="Arial"/>
                <w:sz w:val="22"/>
                <w:szCs w:val="22"/>
              </w:rPr>
              <w:t>SMOl</w:t>
            </w:r>
            <w:proofErr w:type="spellEnd"/>
            <w:r w:rsidRPr="00A550F7">
              <w:rPr>
                <w:rFonts w:ascii="Arial" w:hAnsi="Arial" w:cs="Arial"/>
                <w:sz w:val="22"/>
                <w:szCs w:val="22"/>
              </w:rPr>
              <w:t>, uživatelé služeb, poskytovatelé služeb, ESIF, zdravotní pojišťovny, Úřad práce ČR</w:t>
            </w:r>
          </w:p>
        </w:tc>
      </w:tr>
      <w:tr w:rsidR="00567D31" w:rsidRPr="00A550F7" w:rsidTr="00567D31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Předpokládaní realizátoři a partneři opatření: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Realizátor</w:t>
            </w:r>
            <w:r w:rsidRPr="00A550F7">
              <w:rPr>
                <w:rFonts w:ascii="Arial" w:hAnsi="Arial" w:cs="Arial"/>
                <w:sz w:val="22"/>
                <w:szCs w:val="22"/>
              </w:rPr>
              <w:t xml:space="preserve">: Domov seniorů POHODA Chválkovice, p. o., Domov seniorů </w:t>
            </w:r>
            <w:proofErr w:type="spellStart"/>
            <w:r w:rsidRPr="00A550F7">
              <w:rPr>
                <w:rFonts w:ascii="Arial" w:hAnsi="Arial" w:cs="Arial"/>
                <w:sz w:val="22"/>
                <w:szCs w:val="22"/>
              </w:rPr>
              <w:t>Senecura</w:t>
            </w:r>
            <w:proofErr w:type="spellEnd"/>
            <w:r w:rsidRPr="00A550F7">
              <w:rPr>
                <w:rFonts w:ascii="Arial" w:hAnsi="Arial" w:cs="Arial"/>
                <w:sz w:val="22"/>
                <w:szCs w:val="22"/>
              </w:rPr>
              <w:t xml:space="preserve"> , a. s, Domov důchodců Hrubá Voda p. o., </w:t>
            </w:r>
          </w:p>
          <w:p w:rsidR="00567D31" w:rsidRPr="00A550F7" w:rsidRDefault="00567D31" w:rsidP="004C23DD">
            <w:pPr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4C23DD" w:rsidRPr="00A550F7">
              <w:rPr>
                <w:rFonts w:ascii="Arial" w:hAnsi="Arial" w:cs="Arial"/>
                <w:b/>
                <w:sz w:val="22"/>
                <w:szCs w:val="22"/>
              </w:rPr>
              <w:t>artner</w:t>
            </w:r>
            <w:r w:rsidRPr="00A550F7">
              <w:rPr>
                <w:rFonts w:ascii="Arial" w:hAnsi="Arial" w:cs="Arial"/>
                <w:sz w:val="22"/>
                <w:szCs w:val="22"/>
              </w:rPr>
              <w:t xml:space="preserve">: poskytovatelé sociálních služeb, Fakultní nemocnice Olomouc, Vojenská nemocnice Olomouc, Odborný léčebný ústav Paseka, </w:t>
            </w:r>
            <w:r w:rsidRPr="00A550F7">
              <w:rPr>
                <w:rFonts w:ascii="Arial" w:hAnsi="Arial" w:cs="Arial"/>
                <w:sz w:val="22"/>
                <w:szCs w:val="22"/>
              </w:rPr>
              <w:br/>
              <w:t xml:space="preserve">p. o., Ústav sociální péče Moravský Beroun, Hospic na Svatém Kopečku, praktičtí lékaři klientů, rodinní příslušníci, Olomoucký kraj, Maltézská pomoc, o. p. s., JIKA – Olomoucké dobrovolnické centrum, CARITAS – Vyšší odborná škola sociální Olomouc, základní a střední školy v Olomouci, mateřské školy, vysoké školy (např. Univerzita Palackého v Olomouci), Česká katolická charita, </w:t>
            </w:r>
            <w:proofErr w:type="spellStart"/>
            <w:r w:rsidRPr="00A550F7">
              <w:rPr>
                <w:rFonts w:ascii="Arial" w:hAnsi="Arial" w:cs="Arial"/>
                <w:sz w:val="22"/>
                <w:szCs w:val="22"/>
              </w:rPr>
              <w:t>SMOl</w:t>
            </w:r>
            <w:proofErr w:type="spellEnd"/>
          </w:p>
        </w:tc>
      </w:tr>
      <w:tr w:rsidR="00567D31" w:rsidRPr="00A550F7" w:rsidTr="00567D31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7">
              <w:rPr>
                <w:rFonts w:ascii="Arial" w:hAnsi="Arial" w:cs="Arial"/>
                <w:b/>
                <w:sz w:val="22"/>
                <w:szCs w:val="22"/>
              </w:rPr>
              <w:t>Hodnoticí indikátory výstupů a výsledků: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31" w:rsidRPr="00A550F7" w:rsidRDefault="00567D31" w:rsidP="005D0049">
            <w:pPr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 xml:space="preserve">Domov seniorů </w:t>
            </w:r>
            <w:proofErr w:type="spellStart"/>
            <w:r w:rsidRPr="00A550F7">
              <w:rPr>
                <w:rFonts w:ascii="Arial" w:hAnsi="Arial" w:cs="Arial"/>
                <w:sz w:val="22"/>
                <w:szCs w:val="22"/>
              </w:rPr>
              <w:t>Senecura</w:t>
            </w:r>
            <w:proofErr w:type="spellEnd"/>
            <w:r w:rsidRPr="00A550F7">
              <w:rPr>
                <w:rFonts w:ascii="Arial" w:hAnsi="Arial" w:cs="Arial"/>
                <w:sz w:val="22"/>
                <w:szCs w:val="22"/>
              </w:rPr>
              <w:t>, a. s.</w:t>
            </w:r>
          </w:p>
          <w:p w:rsidR="00567D31" w:rsidRPr="00A550F7" w:rsidRDefault="00567D31" w:rsidP="00567D31">
            <w:pPr>
              <w:numPr>
                <w:ilvl w:val="0"/>
                <w:numId w:val="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 xml:space="preserve">udržení kapacity služeb pro 80 osob/rok </w:t>
            </w:r>
          </w:p>
          <w:p w:rsidR="00567D31" w:rsidRPr="00A550F7" w:rsidRDefault="00567D31" w:rsidP="005D0049">
            <w:pPr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>Domov důchodců Hrubá Voda p. o.</w:t>
            </w:r>
          </w:p>
          <w:p w:rsidR="00567D31" w:rsidRPr="00A550F7" w:rsidRDefault="00567D31" w:rsidP="00567D31">
            <w:pPr>
              <w:numPr>
                <w:ilvl w:val="0"/>
                <w:numId w:val="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550F7">
              <w:rPr>
                <w:rFonts w:ascii="Arial" w:hAnsi="Arial" w:cs="Arial"/>
                <w:sz w:val="22"/>
                <w:szCs w:val="22"/>
              </w:rPr>
              <w:t xml:space="preserve">udržení kapacity služeb pro 17 osob/rok </w:t>
            </w:r>
          </w:p>
        </w:tc>
      </w:tr>
    </w:tbl>
    <w:p w:rsidR="00567D31" w:rsidRDefault="00567D31"/>
    <w:sectPr w:rsidR="00567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736C"/>
    <w:multiLevelType w:val="hybridMultilevel"/>
    <w:tmpl w:val="B33ED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76F86"/>
    <w:multiLevelType w:val="hybridMultilevel"/>
    <w:tmpl w:val="8A4AD8E4"/>
    <w:lvl w:ilvl="0" w:tplc="55BA16F6">
      <w:start w:val="1"/>
      <w:numFmt w:val="decimal"/>
      <w:lvlText w:val="%1."/>
      <w:lvlJc w:val="left"/>
      <w:pPr>
        <w:tabs>
          <w:tab w:val="num" w:pos="497"/>
        </w:tabs>
        <w:ind w:left="497" w:hanging="360"/>
      </w:pPr>
      <w:rPr>
        <w:rFonts w:cs="Times New Roman"/>
        <w:color w:val="0000FF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670724"/>
    <w:multiLevelType w:val="hybridMultilevel"/>
    <w:tmpl w:val="47B2F2F8"/>
    <w:lvl w:ilvl="0" w:tplc="A49094B4">
      <w:start w:val="1"/>
      <w:numFmt w:val="decimal"/>
      <w:lvlText w:val="%1."/>
      <w:lvlJc w:val="left"/>
      <w:pPr>
        <w:tabs>
          <w:tab w:val="num" w:pos="497"/>
        </w:tabs>
        <w:ind w:left="49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17"/>
        </w:tabs>
        <w:ind w:left="121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37"/>
        </w:tabs>
        <w:ind w:left="193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57"/>
        </w:tabs>
        <w:ind w:left="265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77"/>
        </w:tabs>
        <w:ind w:left="337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97"/>
        </w:tabs>
        <w:ind w:left="4097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17"/>
        </w:tabs>
        <w:ind w:left="481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37"/>
        </w:tabs>
        <w:ind w:left="553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257"/>
        </w:tabs>
        <w:ind w:left="6257" w:hanging="180"/>
      </w:pPr>
    </w:lvl>
  </w:abstractNum>
  <w:abstractNum w:abstractNumId="3">
    <w:nsid w:val="3FDE6AA0"/>
    <w:multiLevelType w:val="multilevel"/>
    <w:tmpl w:val="82EE58DC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>
    <w:nsid w:val="5ACA4ECC"/>
    <w:multiLevelType w:val="hybridMultilevel"/>
    <w:tmpl w:val="EBC697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BA2359"/>
    <w:multiLevelType w:val="multilevel"/>
    <w:tmpl w:val="ECAE84C6"/>
    <w:lvl w:ilvl="0">
      <w:start w:val="1"/>
      <w:numFmt w:val="decimal"/>
      <w:lvlText w:val="%1."/>
      <w:lvlJc w:val="left"/>
      <w:pPr>
        <w:tabs>
          <w:tab w:val="num" w:pos="497"/>
        </w:tabs>
        <w:ind w:left="497" w:hanging="360"/>
      </w:pPr>
      <w:rPr>
        <w:rFonts w:cs="Arial"/>
      </w:rPr>
    </w:lvl>
    <w:lvl w:ilvl="1">
      <w:start w:val="1"/>
      <w:numFmt w:val="decimal"/>
      <w:isLgl/>
      <w:lvlText w:val="%1.%2"/>
      <w:lvlJc w:val="left"/>
      <w:pPr>
        <w:tabs>
          <w:tab w:val="num" w:pos="497"/>
        </w:tabs>
        <w:ind w:left="497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857"/>
        </w:tabs>
        <w:ind w:left="857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857"/>
        </w:tabs>
        <w:ind w:left="85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857"/>
        </w:tabs>
        <w:ind w:left="857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217"/>
        </w:tabs>
        <w:ind w:left="1217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217"/>
        </w:tabs>
        <w:ind w:left="1217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577"/>
        </w:tabs>
        <w:ind w:left="1577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577"/>
        </w:tabs>
        <w:ind w:left="1577" w:hanging="144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31"/>
    <w:rsid w:val="002E278D"/>
    <w:rsid w:val="004C23DD"/>
    <w:rsid w:val="00567D31"/>
    <w:rsid w:val="00A5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7D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D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7D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Prachniarová Dagmar</dc:creator>
  <cp:lastModifiedBy>Prachniarová Dagmar</cp:lastModifiedBy>
  <cp:revision>2</cp:revision>
  <dcterms:created xsi:type="dcterms:W3CDTF">2021-03-01T09:26:00Z</dcterms:created>
  <dcterms:modified xsi:type="dcterms:W3CDTF">2021-03-01T09:46:00Z</dcterms:modified>
</cp:coreProperties>
</file>