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B6" w:rsidRDefault="00850BB6" w:rsidP="00D32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76480" w:rsidRPr="00276480" w:rsidRDefault="00276480" w:rsidP="00276480">
      <w:pPr>
        <w:spacing w:line="240" w:lineRule="auto"/>
        <w:ind w:left="5664" w:firstLine="708"/>
        <w:contextualSpacing/>
      </w:pPr>
      <w:r w:rsidRPr="00276480">
        <w:t>Ing. Josef Pokorný</w:t>
      </w:r>
    </w:p>
    <w:p w:rsidR="00276480" w:rsidRPr="00276480" w:rsidRDefault="00276480" w:rsidP="00276480">
      <w:pPr>
        <w:spacing w:line="240" w:lineRule="auto"/>
        <w:ind w:left="6372"/>
        <w:contextualSpacing/>
      </w:pPr>
      <w:r w:rsidRPr="00276480">
        <w:t>ředitel Odboru provozu silničních vozidel</w:t>
      </w:r>
    </w:p>
    <w:p w:rsidR="00276480" w:rsidRPr="00276480" w:rsidRDefault="00276480" w:rsidP="00276480">
      <w:pPr>
        <w:spacing w:line="240" w:lineRule="auto"/>
        <w:ind w:left="5664" w:firstLine="708"/>
        <w:contextualSpacing/>
      </w:pPr>
      <w:r w:rsidRPr="00276480">
        <w:t>Ministerstvo dopravy ČR</w:t>
      </w:r>
    </w:p>
    <w:p w:rsidR="00276480" w:rsidRPr="00276480" w:rsidRDefault="00276480" w:rsidP="00276480">
      <w:pPr>
        <w:spacing w:line="240" w:lineRule="auto"/>
        <w:ind w:left="6372"/>
        <w:contextualSpacing/>
      </w:pPr>
      <w:r w:rsidRPr="00276480">
        <w:t>Nábřeží Ludvíka Svobody 12</w:t>
      </w:r>
      <w:r w:rsidRPr="00276480">
        <w:br/>
        <w:t>110 15 Praha 1</w:t>
      </w:r>
    </w:p>
    <w:p w:rsidR="001A5F90" w:rsidRPr="008E0C16" w:rsidRDefault="001A5F90" w:rsidP="008E0C1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1A5F90" w:rsidRDefault="00EC3736" w:rsidP="008E0C16">
      <w:pPr>
        <w:spacing w:line="240" w:lineRule="auto"/>
        <w:ind w:left="4956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D24CCB" w:rsidRPr="00EC3736">
        <w:rPr>
          <w:sz w:val="28"/>
          <w:szCs w:val="28"/>
        </w:rPr>
        <w:t xml:space="preserve"> </w:t>
      </w:r>
    </w:p>
    <w:p w:rsidR="00C2136A" w:rsidRPr="00C77753" w:rsidRDefault="00C2136A" w:rsidP="00C2136A">
      <w:pPr>
        <w:spacing w:line="240" w:lineRule="auto"/>
        <w:contextualSpacing/>
        <w:rPr>
          <w:sz w:val="24"/>
          <w:szCs w:val="24"/>
        </w:rPr>
      </w:pPr>
      <w:r w:rsidRPr="00C77753">
        <w:rPr>
          <w:sz w:val="24"/>
          <w:szCs w:val="24"/>
        </w:rPr>
        <w:t>Č</w:t>
      </w:r>
      <w:r>
        <w:rPr>
          <w:sz w:val="24"/>
          <w:szCs w:val="24"/>
        </w:rPr>
        <w:t xml:space="preserve">. j. </w:t>
      </w:r>
      <w:r w:rsidR="00276480">
        <w:rPr>
          <w:sz w:val="24"/>
          <w:szCs w:val="24"/>
        </w:rPr>
        <w:t>05</w:t>
      </w:r>
      <w:r w:rsidR="00D12064">
        <w:rPr>
          <w:sz w:val="24"/>
          <w:szCs w:val="24"/>
        </w:rPr>
        <w:t>/</w:t>
      </w:r>
      <w:r w:rsidR="00276480">
        <w:rPr>
          <w:sz w:val="24"/>
          <w:szCs w:val="24"/>
        </w:rPr>
        <w:t>legislativa</w:t>
      </w:r>
      <w:r w:rsidR="003C07BD">
        <w:rPr>
          <w:sz w:val="24"/>
          <w:szCs w:val="24"/>
        </w:rPr>
        <w:t>/2014</w:t>
      </w:r>
      <w:r w:rsidR="009C046F">
        <w:rPr>
          <w:sz w:val="24"/>
          <w:szCs w:val="24"/>
        </w:rPr>
        <w:tab/>
      </w:r>
      <w:r w:rsidR="009C046F">
        <w:rPr>
          <w:sz w:val="24"/>
          <w:szCs w:val="24"/>
        </w:rPr>
        <w:tab/>
      </w:r>
      <w:r w:rsidR="009C046F">
        <w:rPr>
          <w:sz w:val="24"/>
          <w:szCs w:val="24"/>
        </w:rPr>
        <w:tab/>
      </w:r>
      <w:r w:rsidR="009C046F">
        <w:rPr>
          <w:sz w:val="24"/>
          <w:szCs w:val="24"/>
        </w:rPr>
        <w:tab/>
      </w:r>
      <w:r w:rsidR="009C046F">
        <w:rPr>
          <w:sz w:val="24"/>
          <w:szCs w:val="24"/>
        </w:rPr>
        <w:tab/>
      </w:r>
      <w:r w:rsidR="009C046F">
        <w:rPr>
          <w:sz w:val="24"/>
          <w:szCs w:val="24"/>
        </w:rPr>
        <w:tab/>
      </w:r>
      <w:r w:rsidR="009C046F">
        <w:rPr>
          <w:sz w:val="24"/>
          <w:szCs w:val="24"/>
        </w:rPr>
        <w:tab/>
        <w:t xml:space="preserve">Datum: </w:t>
      </w:r>
      <w:r w:rsidR="00276480">
        <w:rPr>
          <w:sz w:val="24"/>
          <w:szCs w:val="24"/>
        </w:rPr>
        <w:t>24</w:t>
      </w:r>
      <w:r w:rsidR="00E07BA9">
        <w:rPr>
          <w:sz w:val="24"/>
          <w:szCs w:val="24"/>
        </w:rPr>
        <w:t>. 10</w:t>
      </w:r>
      <w:r w:rsidR="003C07BD">
        <w:rPr>
          <w:sz w:val="24"/>
          <w:szCs w:val="24"/>
        </w:rPr>
        <w:t>. 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136A" w:rsidRPr="00393765" w:rsidRDefault="00D12064" w:rsidP="00C2136A">
      <w:pPr>
        <w:spacing w:line="240" w:lineRule="auto"/>
        <w:contextualSpacing/>
        <w:rPr>
          <w:b/>
          <w:color w:val="92D050"/>
          <w:sz w:val="28"/>
          <w:szCs w:val="28"/>
        </w:rPr>
      </w:pPr>
      <w:r>
        <w:rPr>
          <w:b/>
          <w:color w:val="92D050"/>
          <w:sz w:val="28"/>
          <w:szCs w:val="28"/>
        </w:rPr>
        <w:t xml:space="preserve">Věc: </w:t>
      </w:r>
      <w:r w:rsidR="00276480">
        <w:rPr>
          <w:b/>
          <w:color w:val="92D050"/>
          <w:sz w:val="28"/>
          <w:szCs w:val="28"/>
        </w:rPr>
        <w:t>Připomínky k návrhu novely zákona o silničním provozu (</w:t>
      </w:r>
      <w:proofErr w:type="gramStart"/>
      <w:r w:rsidR="00276480">
        <w:rPr>
          <w:b/>
          <w:color w:val="92D050"/>
          <w:sz w:val="28"/>
          <w:szCs w:val="28"/>
        </w:rPr>
        <w:t>zák.č.</w:t>
      </w:r>
      <w:proofErr w:type="gramEnd"/>
      <w:r w:rsidR="00276480">
        <w:rPr>
          <w:b/>
          <w:color w:val="92D050"/>
          <w:sz w:val="28"/>
          <w:szCs w:val="28"/>
        </w:rPr>
        <w:t xml:space="preserve">361/2000 Sb.) </w:t>
      </w:r>
    </w:p>
    <w:p w:rsidR="00276480" w:rsidRDefault="00276480" w:rsidP="001B0660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1B0660" w:rsidRPr="00276480" w:rsidRDefault="001B0660" w:rsidP="001B0660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276480">
        <w:rPr>
          <w:rFonts w:cs="Helv"/>
          <w:color w:val="000000"/>
        </w:rPr>
        <w:t>Dobrý den,</w:t>
      </w:r>
    </w:p>
    <w:p w:rsidR="00CE08B3" w:rsidRPr="00F35851" w:rsidRDefault="00CE08B3" w:rsidP="00CE08B3">
      <w:pPr>
        <w:pStyle w:val="Normlnweb"/>
        <w:rPr>
          <w:rFonts w:asciiTheme="minorHAnsi" w:hAnsiTheme="minorHAnsi"/>
          <w:sz w:val="22"/>
          <w:szCs w:val="22"/>
        </w:rPr>
      </w:pPr>
      <w:r w:rsidRPr="003F382E">
        <w:rPr>
          <w:rFonts w:asciiTheme="minorHAnsi" w:hAnsiTheme="minorHAnsi"/>
          <w:sz w:val="22"/>
          <w:szCs w:val="22"/>
        </w:rPr>
        <w:t>Asociace měst pro cyklist</w:t>
      </w:r>
      <w:r>
        <w:rPr>
          <w:rFonts w:asciiTheme="minorHAnsi" w:hAnsiTheme="minorHAnsi"/>
          <w:sz w:val="22"/>
          <w:szCs w:val="22"/>
        </w:rPr>
        <w:t>y tímto využívá svých možností a v </w:t>
      </w:r>
      <w:proofErr w:type="gramStart"/>
      <w:r>
        <w:rPr>
          <w:rFonts w:asciiTheme="minorHAnsi" w:hAnsiTheme="minorHAnsi"/>
          <w:sz w:val="22"/>
          <w:szCs w:val="22"/>
        </w:rPr>
        <w:t xml:space="preserve">souladu s </w:t>
      </w:r>
      <w:proofErr w:type="spellStart"/>
      <w:r w:rsidRPr="00FC7157">
        <w:rPr>
          <w:rFonts w:asciiTheme="minorHAnsi" w:hAnsiTheme="minorHAnsi"/>
          <w:sz w:val="22"/>
          <w:szCs w:val="22"/>
        </w:rPr>
        <w:t>s</w:t>
      </w:r>
      <w:proofErr w:type="spellEnd"/>
      <w:r w:rsidRPr="00FC7157">
        <w:rPr>
          <w:rFonts w:asciiTheme="minorHAnsi" w:hAnsiTheme="minorHAnsi"/>
          <w:sz w:val="22"/>
          <w:szCs w:val="22"/>
        </w:rPr>
        <w:t xml:space="preserve"> Legislativními</w:t>
      </w:r>
      <w:proofErr w:type="gramEnd"/>
      <w:r w:rsidRPr="00FC7157">
        <w:rPr>
          <w:rFonts w:asciiTheme="minorHAnsi" w:hAnsiTheme="minorHAnsi"/>
          <w:sz w:val="22"/>
          <w:szCs w:val="22"/>
        </w:rPr>
        <w:t xml:space="preserve"> pravidly vlády ČR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Pr="003F382E">
        <w:rPr>
          <w:rFonts w:asciiTheme="minorHAnsi" w:hAnsiTheme="minorHAnsi"/>
          <w:sz w:val="22"/>
          <w:szCs w:val="22"/>
        </w:rPr>
        <w:t xml:space="preserve"> zasílá své připomínky k návrhu novely o silničním provozu (zák. č. 361/2000 Sb.)</w:t>
      </w:r>
      <w:r>
        <w:rPr>
          <w:rFonts w:asciiTheme="minorHAnsi" w:hAnsiTheme="minorHAnsi"/>
          <w:sz w:val="22"/>
          <w:szCs w:val="22"/>
        </w:rPr>
        <w:t>, které jsou uvedeny v příloze 1 tohoto dopisu.</w:t>
      </w:r>
      <w:r w:rsidRPr="0027648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F35851">
        <w:rPr>
          <w:rFonts w:asciiTheme="minorHAnsi" w:hAnsiTheme="minorHAnsi"/>
          <w:sz w:val="22"/>
          <w:szCs w:val="22"/>
        </w:rPr>
        <w:t>Úvodem je třeba zdůraznit, že připomínky vycházejí z řady předchozích pracovních jednání, která iniciovala právě Asociace. Cílem bylo připravit tzv. „</w:t>
      </w:r>
      <w:proofErr w:type="spellStart"/>
      <w:r w:rsidRPr="00F35851">
        <w:rPr>
          <w:rFonts w:asciiTheme="minorHAnsi" w:hAnsiTheme="minorHAnsi"/>
          <w:sz w:val="22"/>
          <w:szCs w:val="22"/>
        </w:rPr>
        <w:t>cyklobalíček</w:t>
      </w:r>
      <w:proofErr w:type="spellEnd"/>
      <w:r w:rsidRPr="00F35851">
        <w:rPr>
          <w:rFonts w:asciiTheme="minorHAnsi" w:hAnsiTheme="minorHAnsi"/>
          <w:sz w:val="22"/>
          <w:szCs w:val="22"/>
        </w:rPr>
        <w:t xml:space="preserve">“, který by byl předložen právě do této novelizace. V pracovní skupině, která návrh připravovala, byli zástupci Ministerstva dopravy (Ing. Pokorný, Ing. </w:t>
      </w:r>
      <w:proofErr w:type="spellStart"/>
      <w:r w:rsidRPr="00F35851">
        <w:rPr>
          <w:rFonts w:asciiTheme="minorHAnsi" w:hAnsiTheme="minorHAnsi"/>
          <w:sz w:val="22"/>
          <w:szCs w:val="22"/>
        </w:rPr>
        <w:t>Decarli</w:t>
      </w:r>
      <w:proofErr w:type="spellEnd"/>
      <w:r w:rsidRPr="00F35851">
        <w:rPr>
          <w:rFonts w:asciiTheme="minorHAnsi" w:hAnsiTheme="minorHAnsi"/>
          <w:sz w:val="22"/>
          <w:szCs w:val="22"/>
        </w:rPr>
        <w:t>, Ing. Židův), dále zástupci měst a odborné veřejnosti. Hlavní milníky projednávání jsou:</w:t>
      </w:r>
    </w:p>
    <w:p w:rsidR="00F35851" w:rsidRPr="00F35851" w:rsidRDefault="00F35851" w:rsidP="00F35851">
      <w:pPr>
        <w:pStyle w:val="Normlnweb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F35851">
        <w:rPr>
          <w:rFonts w:asciiTheme="minorHAnsi" w:hAnsiTheme="minorHAnsi"/>
          <w:sz w:val="22"/>
          <w:szCs w:val="22"/>
        </w:rPr>
        <w:t xml:space="preserve">V letech 2011 – 2012 byla města vyzvána, aby zasílala Ministerstvu dopravy své problémy s budováním cyklistické infrastruktury, které plynou ze špatné či zastaralé legislativy. Byl vytvořen seznam celkem třinácti problematických </w:t>
      </w:r>
      <w:proofErr w:type="spellStart"/>
      <w:r w:rsidRPr="00F35851">
        <w:rPr>
          <w:rFonts w:asciiTheme="minorHAnsi" w:hAnsiTheme="minorHAnsi"/>
          <w:sz w:val="22"/>
          <w:szCs w:val="22"/>
        </w:rPr>
        <w:t>cyklolegislativních</w:t>
      </w:r>
      <w:proofErr w:type="spellEnd"/>
      <w:r w:rsidRPr="00F35851">
        <w:rPr>
          <w:rFonts w:asciiTheme="minorHAnsi" w:hAnsiTheme="minorHAnsi"/>
          <w:sz w:val="22"/>
          <w:szCs w:val="22"/>
        </w:rPr>
        <w:t xml:space="preserve"> okruhů, který se stal podkladem pro připravovanou aktualizovanou Cyklostrategii.</w:t>
      </w:r>
    </w:p>
    <w:p w:rsidR="00F35851" w:rsidRPr="00F35851" w:rsidRDefault="00F35851" w:rsidP="00F35851">
      <w:pPr>
        <w:pStyle w:val="Normlnweb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F35851">
        <w:rPr>
          <w:rFonts w:asciiTheme="minorHAnsi" w:hAnsiTheme="minorHAnsi"/>
          <w:sz w:val="22"/>
          <w:szCs w:val="22"/>
        </w:rPr>
        <w:t xml:space="preserve">Dne </w:t>
      </w:r>
      <w:proofErr w:type="gramStart"/>
      <w:r w:rsidRPr="00F35851">
        <w:rPr>
          <w:rFonts w:asciiTheme="minorHAnsi" w:hAnsiTheme="minorHAnsi"/>
          <w:sz w:val="22"/>
          <w:szCs w:val="22"/>
        </w:rPr>
        <w:t>22.5.2013</w:t>
      </w:r>
      <w:proofErr w:type="gramEnd"/>
      <w:r w:rsidRPr="00F35851">
        <w:rPr>
          <w:rFonts w:asciiTheme="minorHAnsi" w:hAnsiTheme="minorHAnsi"/>
          <w:sz w:val="22"/>
          <w:szCs w:val="22"/>
        </w:rPr>
        <w:t xml:space="preserve"> byla Vládou ČR schválena nová </w:t>
      </w:r>
      <w:hyperlink r:id="rId9" w:history="1">
        <w:r w:rsidRPr="00041C5E">
          <w:rPr>
            <w:rStyle w:val="Hypertextovodkaz"/>
            <w:rFonts w:asciiTheme="minorHAnsi" w:hAnsiTheme="minorHAnsi"/>
            <w:sz w:val="22"/>
            <w:szCs w:val="22"/>
          </w:rPr>
          <w:t>Cyklostrategie</w:t>
        </w:r>
      </w:hyperlink>
      <w:r w:rsidR="00041C5E">
        <w:rPr>
          <w:rStyle w:val="Znakapoznpodarou"/>
          <w:rFonts w:asciiTheme="minorHAnsi" w:hAnsiTheme="minorHAnsi"/>
          <w:sz w:val="22"/>
          <w:szCs w:val="22"/>
        </w:rPr>
        <w:footnoteReference w:id="2"/>
      </w:r>
      <w:r w:rsidRPr="00F35851">
        <w:rPr>
          <w:rFonts w:asciiTheme="minorHAnsi" w:hAnsiTheme="minorHAnsi"/>
          <w:sz w:val="22"/>
          <w:szCs w:val="22"/>
        </w:rPr>
        <w:t xml:space="preserve">, která ve svém opatření 2.3.1. definuje úkol novelizovat zákon o silničním provozu (zák. č. 361/2000 Sb.) ve vztahu k problematice budování cyklistické infrastruktury. V kapitole Právní nástroje jsou pak definovány problematické okruhy – k nahlédnutí </w:t>
      </w:r>
      <w:hyperlink r:id="rId10" w:history="1">
        <w:r w:rsidR="00041C5E">
          <w:rPr>
            <w:rStyle w:val="Hypertextovodkaz"/>
          </w:rPr>
          <w:t>zde</w:t>
        </w:r>
        <w:r w:rsidR="00041C5E">
          <w:rPr>
            <w:rStyle w:val="Znakapoznpodarou"/>
            <w:color w:val="0000FF" w:themeColor="hyperlink"/>
            <w:u w:val="single"/>
          </w:rPr>
          <w:footnoteReference w:id="3"/>
        </w:r>
        <w:r w:rsidR="00041C5E">
          <w:rPr>
            <w:rStyle w:val="Hypertextovodkaz"/>
          </w:rPr>
          <w:t>.</w:t>
        </w:r>
      </w:hyperlink>
    </w:p>
    <w:p w:rsidR="00F35851" w:rsidRPr="00F35851" w:rsidRDefault="00F35851" w:rsidP="00F35851">
      <w:pPr>
        <w:pStyle w:val="Normlnweb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F35851">
        <w:rPr>
          <w:rFonts w:asciiTheme="minorHAnsi" w:hAnsiTheme="minorHAnsi"/>
          <w:sz w:val="22"/>
          <w:szCs w:val="22"/>
        </w:rPr>
        <w:t xml:space="preserve">Dne </w:t>
      </w:r>
      <w:proofErr w:type="gramStart"/>
      <w:r w:rsidRPr="00F35851">
        <w:rPr>
          <w:rFonts w:asciiTheme="minorHAnsi" w:hAnsiTheme="minorHAnsi"/>
          <w:sz w:val="22"/>
          <w:szCs w:val="22"/>
        </w:rPr>
        <w:t>29.7.2013</w:t>
      </w:r>
      <w:proofErr w:type="gramEnd"/>
      <w:r w:rsidRPr="00F35851">
        <w:rPr>
          <w:rFonts w:asciiTheme="minorHAnsi" w:hAnsiTheme="minorHAnsi"/>
          <w:sz w:val="22"/>
          <w:szCs w:val="22"/>
        </w:rPr>
        <w:t xml:space="preserve"> byly zahájeny práce na přípravě novelizace. Celý proces je dobře zdokumentován </w:t>
      </w:r>
      <w:hyperlink r:id="rId11" w:history="1">
        <w:r w:rsidR="00041C5E">
          <w:rPr>
            <w:rStyle w:val="Hypertextovodkaz"/>
          </w:rPr>
          <w:t>zde</w:t>
        </w:r>
        <w:r w:rsidR="00041C5E">
          <w:rPr>
            <w:rStyle w:val="Znakapoznpodarou"/>
            <w:color w:val="0000FF" w:themeColor="hyperlink"/>
            <w:u w:val="single"/>
          </w:rPr>
          <w:footnoteReference w:id="4"/>
        </w:r>
        <w:r w:rsidR="00041C5E">
          <w:rPr>
            <w:rStyle w:val="Hypertextovodkaz"/>
          </w:rPr>
          <w:t>.</w:t>
        </w:r>
      </w:hyperlink>
    </w:p>
    <w:p w:rsidR="00276480" w:rsidRDefault="00F35851" w:rsidP="00F35851">
      <w:pPr>
        <w:pStyle w:val="Normlnweb"/>
        <w:numPr>
          <w:ilvl w:val="0"/>
          <w:numId w:val="23"/>
        </w:numPr>
      </w:pPr>
      <w:r w:rsidRPr="00F35851">
        <w:rPr>
          <w:rFonts w:asciiTheme="minorHAnsi" w:hAnsiTheme="minorHAnsi"/>
          <w:sz w:val="22"/>
          <w:szCs w:val="22"/>
        </w:rPr>
        <w:t xml:space="preserve">Dne </w:t>
      </w:r>
      <w:proofErr w:type="gramStart"/>
      <w:r w:rsidRPr="00F35851">
        <w:rPr>
          <w:rFonts w:asciiTheme="minorHAnsi" w:hAnsiTheme="minorHAnsi"/>
          <w:sz w:val="22"/>
          <w:szCs w:val="22"/>
        </w:rPr>
        <w:t>19.6.2014</w:t>
      </w:r>
      <w:proofErr w:type="gramEnd"/>
      <w:r w:rsidRPr="00F35851">
        <w:rPr>
          <w:rFonts w:asciiTheme="minorHAnsi" w:hAnsiTheme="minorHAnsi"/>
          <w:sz w:val="22"/>
          <w:szCs w:val="22"/>
        </w:rPr>
        <w:t xml:space="preserve"> byla dokončena první verze paragrafového znění navrhovaných změn v zákoně č. 361/2000 Sb., které měly pomoci rozvoji a podpoře cyklistické dopravy. Vše bylo vypracováno pod dohledem odborníků z Ministerstva dopravy.</w:t>
      </w:r>
    </w:p>
    <w:p w:rsidR="00140377" w:rsidRDefault="00041C5E" w:rsidP="00140377">
      <w:pPr>
        <w:shd w:val="clear" w:color="auto" w:fill="FFFFFF" w:themeFill="background1"/>
        <w:spacing w:before="100" w:beforeAutospacing="1" w:after="100" w:afterAutospacing="1" w:line="240" w:lineRule="auto"/>
      </w:pPr>
      <w:r w:rsidRPr="00041C5E">
        <w:t xml:space="preserve">Nejvíce bylo diskutováno téma přednosti cyklistů na přejezdech, kde jsme také předpokládali nejvíce zkreslených informací. Je třeba zdůraznit, že cyklisté stále musí dávat přednost a že platí § 57 </w:t>
      </w:r>
      <w:proofErr w:type="gramStart"/>
      <w:r w:rsidRPr="00041C5E">
        <w:t>odst.</w:t>
      </w:r>
      <w:r>
        <w:t>8</w:t>
      </w:r>
      <w:r w:rsidR="003F382E">
        <w:rPr>
          <w:rStyle w:val="Znakapoznpodarou"/>
        </w:rPr>
        <w:footnoteReference w:id="5"/>
      </w:r>
      <w:r w:rsidR="00F35851">
        <w:t>.</w:t>
      </w:r>
      <w:proofErr w:type="gramEnd"/>
      <w:r w:rsidR="00F35851">
        <w:t xml:space="preserve"> </w:t>
      </w:r>
      <w:r w:rsidR="00140377">
        <w:lastRenderedPageBreak/>
        <w:t>Paragraf musí nadále platit a k tomu musí směřovat osvěta: „Cyklista nesmí vjíždět svévolně bez rozhlížení do vozovky ani na přejezd pro cyklisty!" Předkládané návrhy ze strany pracovní skupiny pracovaly s termíny neohrožování cyklistů (kteří jedou po přejezdu) při odbočování (§5, odst. 2), tedy nejedná se o přednost v jízdě, dále neohrožování cyklistů při odbočování a najíždění na/z míst mimo pozemní komunikace, otáčení nebo couvání. Dále šlo o vjíždění na pozemní komunikaci a přednost v jízdě cyklistům na stezce. Takto budou stále stezky přerušovány tam, kde být přerušovány nemají, a nadřazený tak bude prostor mimo pozemní komunikace nad pozemní komunikace IV. třídy, což je proti smyslu Zák. 13/1997 i 361/2000.</w:t>
      </w:r>
    </w:p>
    <w:p w:rsidR="00140377" w:rsidRDefault="00140377" w:rsidP="00140377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Asociace byla připravena diskutovat o předloženém návrhu, ale sama byla zaskočena, v jakém rozsahu byly navrhované změny vyškrtnuty. Tyto připomínky jsou tedy mimo jiné rekapitulací všeho, co se z návrhu z června 2014 vytratilo.  Pod čarou připomínek pak ještě přikládáme seznam navrhovaných změn, které byly v červnovém návrhu, ale už je ani Asociace neuplatňuje. Současně však vyjadřuje politování nad tím, že tyto návrhy nebyly plně pochopeny. Možná právě nepochopení role cyklistické dopravy ve městech ČR vedlo k takovým škrtům. </w:t>
      </w:r>
    </w:p>
    <w:p w:rsidR="00140377" w:rsidRDefault="00CE08B3" w:rsidP="00140377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Proto je nutné se závěrem ještě dotknout faktu, proč se mají řešit </w:t>
      </w:r>
      <w:proofErr w:type="spellStart"/>
      <w:r>
        <w:t>cyklolegislativní</w:t>
      </w:r>
      <w:proofErr w:type="spellEnd"/>
      <w:r>
        <w:t xml:space="preserve"> změny, jak je prezentuje dokonce i aktuálně platná Národní strategie rozvoje cyklistické dopravy, či Dopravní politika ČR pro období 2014 – 2020 s výhledem do roku 2050</w:t>
      </w:r>
      <w:r>
        <w:rPr>
          <w:rStyle w:val="Znakapoznpodarou"/>
        </w:rPr>
        <w:footnoteReference w:id="6"/>
      </w:r>
      <w:r>
        <w:t xml:space="preserve">. </w:t>
      </w:r>
      <w:r w:rsidR="00140377">
        <w:t xml:space="preserve">V této chvíli se připravují pravidla pro čerpání financí z Integrovaného regionálního operačního programu (IROP) v letech 2014-2020. Cíl </w:t>
      </w:r>
      <w:proofErr w:type="gramStart"/>
      <w:r w:rsidR="00140377">
        <w:t>1.2. tohoto</w:t>
      </w:r>
      <w:proofErr w:type="gramEnd"/>
      <w:r w:rsidR="00140377">
        <w:t xml:space="preserve"> programu je zaměřen na podporu udržitelných forem dopravy. Současné připomínky ze strany Evropské komise hovoří jasně – opatření mají směřovat ke snižování objemu individuální automobilové dopravy ve městech, a naopak podpoře veřejné, pěší a cyklistické dopravy, tedy celé tzv. koalici mobility. Opatření je celá řada, i v nich však jde o automatické zvyšování bezpečnosti všech účastníků. Mimochodem i tím, že dopravu spíše zklidňujeme a nezapomínáme na budování relevantní infrastruktury pro cyklisty a chodce. Nejsou to opatření, která jdou proti lidem nebo proti autům, společně mají budovat místa s „dobrou adresou“. Podobné zkušenosti přináší i vývoj v posledních 25 letech v Německu (</w:t>
      </w:r>
      <w:hyperlink r:id="rId12" w:history="1">
        <w:r w:rsidR="00041C5E">
          <w:rPr>
            <w:rStyle w:val="Hypertextovodkaz"/>
          </w:rPr>
          <w:t>zde</w:t>
        </w:r>
        <w:r w:rsidR="00041C5E">
          <w:rPr>
            <w:rStyle w:val="Znakapoznpodarou"/>
            <w:color w:val="0000FF" w:themeColor="hyperlink"/>
            <w:u w:val="single"/>
          </w:rPr>
          <w:footnoteReference w:id="7"/>
        </w:r>
        <w:r w:rsidR="00041C5E">
          <w:rPr>
            <w:rStyle w:val="Hypertextovodkaz"/>
          </w:rPr>
          <w:t xml:space="preserve"> </w:t>
        </w:r>
      </w:hyperlink>
      <w:r w:rsidR="00140377">
        <w:t xml:space="preserve"> si můžete přečíst některé postřehy vedoucího odboru dopravy města Lipska). Nepřinášíme revoluční myšlenky. Stejné postřehy zmiňují např. i články v časopise Respekt v uplynulých letech:</w:t>
      </w:r>
    </w:p>
    <w:p w:rsidR="00041C5E" w:rsidRDefault="00113BE6" w:rsidP="00041C5E">
      <w:pPr>
        <w:numPr>
          <w:ilvl w:val="0"/>
          <w:numId w:val="26"/>
        </w:numPr>
        <w:spacing w:before="100" w:beforeAutospacing="1" w:after="100" w:afterAutospacing="1" w:line="240" w:lineRule="auto"/>
      </w:pPr>
      <w:hyperlink r:id="rId13" w:history="1">
        <w:r w:rsidR="00041C5E">
          <w:rPr>
            <w:rStyle w:val="Hypertextovodkaz"/>
          </w:rPr>
          <w:t>Budoucnost městské dopravy</w:t>
        </w:r>
      </w:hyperlink>
    </w:p>
    <w:p w:rsidR="00041C5E" w:rsidRDefault="00113BE6" w:rsidP="00041C5E">
      <w:pPr>
        <w:numPr>
          <w:ilvl w:val="0"/>
          <w:numId w:val="26"/>
        </w:numPr>
        <w:spacing w:before="100" w:beforeAutospacing="1" w:after="100" w:afterAutospacing="1" w:line="240" w:lineRule="auto"/>
      </w:pPr>
      <w:hyperlink r:id="rId14" w:history="1">
        <w:r w:rsidR="00041C5E">
          <w:rPr>
            <w:rStyle w:val="Hypertextovodkaz"/>
          </w:rPr>
          <w:t>Město, které nikdy nespí na vavřínech</w:t>
        </w:r>
      </w:hyperlink>
    </w:p>
    <w:p w:rsidR="00CE08B3" w:rsidRDefault="00140377" w:rsidP="00CE08B3">
      <w:pPr>
        <w:shd w:val="clear" w:color="auto" w:fill="FFFFFF" w:themeFill="background1"/>
        <w:spacing w:before="100" w:beforeAutospacing="1" w:after="100" w:afterAutospacing="1" w:line="240" w:lineRule="auto"/>
      </w:pPr>
      <w:r>
        <w:t>Jde tu především o to, co je podstatou navrhovaných změn a jaké budou jejich důsledky. Jaká vlastně chceme mít města? Mají být přívětivá ke všem druhům dopravy, jako je např. Lipsko či Vídeň, nebo stále jako ta naše současná?</w:t>
      </w:r>
    </w:p>
    <w:p w:rsidR="00E92DB2" w:rsidRPr="00E92DB2" w:rsidRDefault="00E92DB2" w:rsidP="00CE08B3">
      <w:pPr>
        <w:shd w:val="clear" w:color="auto" w:fill="FFFFFF" w:themeFill="background1"/>
        <w:spacing w:before="100" w:beforeAutospacing="1" w:after="100" w:afterAutospacing="1" w:line="240" w:lineRule="auto"/>
        <w:ind w:left="3540" w:firstLine="708"/>
      </w:pPr>
      <w:r>
        <w:t>Ing. Jaroslav Martinek</w:t>
      </w:r>
      <w:r w:rsidR="00CE08B3">
        <w:t xml:space="preserve">, </w:t>
      </w:r>
      <w:r>
        <w:t>jednatel</w:t>
      </w:r>
      <w:r w:rsidR="009B20D2">
        <w:t xml:space="preserve"> Asociace měst pro cyklisty</w:t>
      </w:r>
    </w:p>
    <w:sectPr w:rsidR="00E92DB2" w:rsidRPr="00E92DB2" w:rsidSect="009E4012">
      <w:headerReference w:type="default" r:id="rId15"/>
      <w:footerReference w:type="default" r:id="rId16"/>
      <w:pgSz w:w="11906" w:h="16838"/>
      <w:pgMar w:top="326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E6" w:rsidRDefault="00113BE6" w:rsidP="009E4012">
      <w:pPr>
        <w:spacing w:after="0" w:line="240" w:lineRule="auto"/>
      </w:pPr>
      <w:r>
        <w:separator/>
      </w:r>
    </w:p>
  </w:endnote>
  <w:endnote w:type="continuationSeparator" w:id="0">
    <w:p w:rsidR="00113BE6" w:rsidRDefault="00113BE6" w:rsidP="009E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81" w:rsidRDefault="002C1C47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4D26DD0B" wp14:editId="66FADF89">
          <wp:simplePos x="0" y="0"/>
          <wp:positionH relativeFrom="margin">
            <wp:posOffset>-710565</wp:posOffset>
          </wp:positionH>
          <wp:positionV relativeFrom="bottomMargin">
            <wp:posOffset>-248285</wp:posOffset>
          </wp:positionV>
          <wp:extent cx="7560000" cy="1288800"/>
          <wp:effectExtent l="0" t="0" r="3175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iace_cyklomest_dop_pap_podkla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B9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E843B" wp14:editId="62038FC4">
              <wp:simplePos x="0" y="0"/>
              <wp:positionH relativeFrom="column">
                <wp:posOffset>313055</wp:posOffset>
              </wp:positionH>
              <wp:positionV relativeFrom="paragraph">
                <wp:posOffset>-499110</wp:posOffset>
              </wp:positionV>
              <wp:extent cx="4156710" cy="5619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70A" w:rsidRPr="004D370A" w:rsidRDefault="001F5B9E" w:rsidP="004D370A">
                          <w:pPr>
                            <w:spacing w:line="180" w:lineRule="exact"/>
                            <w:contextualSpacing/>
                            <w:rPr>
                              <w:b/>
                              <w:color w:val="92D05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92D050"/>
                              <w:sz w:val="16"/>
                              <w:szCs w:val="16"/>
                            </w:rPr>
                            <w:t>ASOCIACE MĚST PRO CYKLISTY</w:t>
                          </w:r>
                        </w:p>
                        <w:p w:rsidR="004D370A" w:rsidRDefault="001F5B9E" w:rsidP="004D370A">
                          <w:pPr>
                            <w:spacing w:line="180" w:lineRule="exact"/>
                            <w:contextualSpacing/>
                            <w:rPr>
                              <w:color w:val="00B0F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B0F0"/>
                              <w:sz w:val="16"/>
                              <w:szCs w:val="16"/>
                            </w:rPr>
                            <w:t>Wellnerova 3, 779 00 Olomouc, IČO: 01911996</w:t>
                          </w:r>
                        </w:p>
                        <w:p w:rsidR="001F5B9E" w:rsidRDefault="001F5B9E" w:rsidP="004D370A">
                          <w:pPr>
                            <w:spacing w:line="180" w:lineRule="exact"/>
                            <w:contextualSpacing/>
                            <w:rPr>
                              <w:color w:val="00B0F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B0F0"/>
                              <w:sz w:val="16"/>
                              <w:szCs w:val="16"/>
                            </w:rPr>
                            <w:t>Bankovní spojení: Česká spořitelna, a. s., 3331748359/0800</w:t>
                          </w:r>
                        </w:p>
                        <w:p w:rsidR="004D370A" w:rsidRPr="004D370A" w:rsidRDefault="001F5B9E" w:rsidP="004D370A">
                          <w:pPr>
                            <w:spacing w:line="180" w:lineRule="exact"/>
                            <w:contextualSpacing/>
                            <w:rPr>
                              <w:color w:val="00B0F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B0F0"/>
                              <w:sz w:val="16"/>
                              <w:szCs w:val="16"/>
                            </w:rPr>
                            <w:t>Mobil</w:t>
                          </w:r>
                          <w:r w:rsidR="004D370A">
                            <w:rPr>
                              <w:color w:val="00B0F0"/>
                              <w:sz w:val="16"/>
                              <w:szCs w:val="16"/>
                            </w:rPr>
                            <w:t>.: +420</w:t>
                          </w:r>
                          <w:r>
                            <w:rPr>
                              <w:color w:val="00B0F0"/>
                              <w:sz w:val="16"/>
                              <w:szCs w:val="16"/>
                            </w:rPr>
                            <w:t> 602 503 617</w:t>
                          </w:r>
                          <w:r w:rsidR="004D370A">
                            <w:rPr>
                              <w:color w:val="00B0F0"/>
                              <w:sz w:val="16"/>
                              <w:szCs w:val="16"/>
                            </w:rPr>
                            <w:t xml:space="preserve">, E-mail: </w:t>
                          </w:r>
                          <w:r w:rsidR="00C2136A">
                            <w:rPr>
                              <w:color w:val="00B0F0"/>
                              <w:sz w:val="16"/>
                              <w:szCs w:val="16"/>
                            </w:rPr>
                            <w:t>info@cyklomesta.cz</w:t>
                          </w:r>
                        </w:p>
                        <w:p w:rsidR="003355E0" w:rsidRPr="008D49E9" w:rsidRDefault="003355E0" w:rsidP="000C5A8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.65pt;margin-top:-39.3pt;width:327.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" filled="f" stroked="f">
              <v:textbox>
                <w:txbxContent>
                  <w:p w:rsidR="004D370A" w:rsidRPr="004D370A" w:rsidRDefault="001F5B9E" w:rsidP="004D370A">
                    <w:pPr>
                      <w:spacing w:line="180" w:lineRule="exact"/>
                      <w:contextualSpacing/>
                      <w:rPr>
                        <w:b/>
                        <w:color w:val="92D05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92D050"/>
                        <w:sz w:val="16"/>
                        <w:szCs w:val="16"/>
                      </w:rPr>
                      <w:t>ASOCIACE MĚST PRO CYKLISTY</w:t>
                    </w:r>
                  </w:p>
                  <w:p w:rsidR="004D370A" w:rsidRDefault="001F5B9E" w:rsidP="004D370A">
                    <w:pPr>
                      <w:spacing w:line="180" w:lineRule="exact"/>
                      <w:contextualSpacing/>
                      <w:rPr>
                        <w:color w:val="00B0F0"/>
                        <w:sz w:val="16"/>
                        <w:szCs w:val="16"/>
                      </w:rPr>
                    </w:pPr>
                    <w:r>
                      <w:rPr>
                        <w:color w:val="00B0F0"/>
                        <w:sz w:val="16"/>
                        <w:szCs w:val="16"/>
                      </w:rPr>
                      <w:t>Wellnerova 3, 779 00 Olomouc, IČO: 01911996</w:t>
                    </w:r>
                  </w:p>
                  <w:p w:rsidR="001F5B9E" w:rsidRDefault="001F5B9E" w:rsidP="004D370A">
                    <w:pPr>
                      <w:spacing w:line="180" w:lineRule="exact"/>
                      <w:contextualSpacing/>
                      <w:rPr>
                        <w:color w:val="00B0F0"/>
                        <w:sz w:val="16"/>
                        <w:szCs w:val="16"/>
                      </w:rPr>
                    </w:pPr>
                    <w:r>
                      <w:rPr>
                        <w:color w:val="00B0F0"/>
                        <w:sz w:val="16"/>
                        <w:szCs w:val="16"/>
                      </w:rPr>
                      <w:t>Bankovní spojení: Česká spořitelna, a. s., 3331748359/0800</w:t>
                    </w:r>
                  </w:p>
                  <w:p w:rsidR="004D370A" w:rsidRPr="004D370A" w:rsidRDefault="001F5B9E" w:rsidP="004D370A">
                    <w:pPr>
                      <w:spacing w:line="180" w:lineRule="exact"/>
                      <w:contextualSpacing/>
                      <w:rPr>
                        <w:color w:val="00B0F0"/>
                        <w:sz w:val="16"/>
                        <w:szCs w:val="16"/>
                      </w:rPr>
                    </w:pPr>
                    <w:r>
                      <w:rPr>
                        <w:color w:val="00B0F0"/>
                        <w:sz w:val="16"/>
                        <w:szCs w:val="16"/>
                      </w:rPr>
                      <w:t>Mobil</w:t>
                    </w:r>
                    <w:r w:rsidR="004D370A">
                      <w:rPr>
                        <w:color w:val="00B0F0"/>
                        <w:sz w:val="16"/>
                        <w:szCs w:val="16"/>
                      </w:rPr>
                      <w:t>.: +420</w:t>
                    </w:r>
                    <w:r>
                      <w:rPr>
                        <w:color w:val="00B0F0"/>
                        <w:sz w:val="16"/>
                        <w:szCs w:val="16"/>
                      </w:rPr>
                      <w:t> 602 503 617</w:t>
                    </w:r>
                    <w:r w:rsidR="004D370A">
                      <w:rPr>
                        <w:color w:val="00B0F0"/>
                        <w:sz w:val="16"/>
                        <w:szCs w:val="16"/>
                      </w:rPr>
                      <w:t xml:space="preserve">, E-mail: </w:t>
                    </w:r>
                    <w:r w:rsidR="00C2136A">
                      <w:rPr>
                        <w:color w:val="00B0F0"/>
                        <w:sz w:val="16"/>
                        <w:szCs w:val="16"/>
                      </w:rPr>
                      <w:t>info@cyklomesta.cz</w:t>
                    </w:r>
                  </w:p>
                  <w:p w:rsidR="003355E0" w:rsidRPr="008D49E9" w:rsidRDefault="003355E0" w:rsidP="000C5A8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D370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AF4538" wp14:editId="07FF4838">
              <wp:simplePos x="0" y="0"/>
              <wp:positionH relativeFrom="column">
                <wp:posOffset>-100965</wp:posOffset>
              </wp:positionH>
              <wp:positionV relativeFrom="paragraph">
                <wp:posOffset>62230</wp:posOffset>
              </wp:positionV>
              <wp:extent cx="6543675" cy="39052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136A" w:rsidRPr="00A65603" w:rsidRDefault="00C2136A" w:rsidP="00C2136A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B0F0"/>
                              <w:sz w:val="16"/>
                              <w:szCs w:val="16"/>
                            </w:rPr>
                            <w:t xml:space="preserve">ASOCIACE MĚST PRO CYKLISTY </w:t>
                          </w:r>
                          <w:r w:rsidRPr="00A65603">
                            <w:rPr>
                              <w:i/>
                              <w:color w:val="00B0F0"/>
                              <w:sz w:val="16"/>
                              <w:szCs w:val="16"/>
                            </w:rPr>
                            <w:t>spojuje města podporující cyklistickou dopravu. Sdružení chce společně prosazovat nový pohled na dopravu v našich městech, vychovávat odborníky a usilovat o zvýšení podílu jízdních kol jako plnohodnotného prostředku pro každodenní cesty.</w:t>
                          </w:r>
                        </w:p>
                        <w:p w:rsidR="004D370A" w:rsidRPr="008D49E9" w:rsidRDefault="004D370A" w:rsidP="004D370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95pt;margin-top:4.9pt;width:515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" filled="f" stroked="f">
              <v:textbox>
                <w:txbxContent>
                  <w:p w:rsidR="00C2136A" w:rsidRPr="00A65603" w:rsidRDefault="00C2136A" w:rsidP="00C2136A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color w:val="00B0F0"/>
                        <w:sz w:val="16"/>
                        <w:szCs w:val="16"/>
                      </w:rPr>
                      <w:t xml:space="preserve">ASOCIACE MĚST PRO CYKLISTY </w:t>
                    </w:r>
                    <w:r w:rsidRPr="00A65603">
                      <w:rPr>
                        <w:i/>
                        <w:color w:val="00B0F0"/>
                        <w:sz w:val="16"/>
                        <w:szCs w:val="16"/>
                      </w:rPr>
                      <w:t>spojuje města podporující cyklistickou dopravu. Sdružení chce společně prosazovat nový pohled na dopravu v našich městech, vychovávat odborníky a usilovat o zvýšení podílu jízdních kol jako plnohodnotného prostředku pro každodenní cesty.</w:t>
                    </w:r>
                  </w:p>
                  <w:p w:rsidR="004D370A" w:rsidRPr="008D49E9" w:rsidRDefault="004D370A" w:rsidP="004D370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D370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823BC5" wp14:editId="0A3BF3F3">
              <wp:simplePos x="0" y="0"/>
              <wp:positionH relativeFrom="column">
                <wp:posOffset>4710430</wp:posOffset>
              </wp:positionH>
              <wp:positionV relativeFrom="paragraph">
                <wp:posOffset>-278302</wp:posOffset>
              </wp:positionV>
              <wp:extent cx="1451919" cy="203887"/>
              <wp:effectExtent l="0" t="0" r="0" b="571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919" cy="203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70A" w:rsidRPr="004D370A" w:rsidRDefault="004D370A" w:rsidP="004D370A">
                          <w:pPr>
                            <w:spacing w:line="180" w:lineRule="exact"/>
                            <w:contextualSpacing/>
                            <w:rPr>
                              <w:b/>
                              <w:color w:val="92D050"/>
                            </w:rPr>
                          </w:pPr>
                          <w:r>
                            <w:rPr>
                              <w:b/>
                              <w:color w:val="92D050"/>
                            </w:rPr>
                            <w:t>www.</w:t>
                          </w:r>
                          <w:r w:rsidRPr="004D370A">
                            <w:rPr>
                              <w:b/>
                              <w:color w:val="00B0F0"/>
                            </w:rPr>
                            <w:t>cyklomesta.cz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0.9pt;margin-top:-21.9pt;width:114.3pt;height:1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" filled="f" stroked="f">
              <v:textbox>
                <w:txbxContent>
                  <w:p w:rsidR="004D370A" w:rsidRPr="004D370A" w:rsidRDefault="004D370A" w:rsidP="004D370A">
                    <w:pPr>
                      <w:spacing w:line="180" w:lineRule="exact"/>
                      <w:contextualSpacing/>
                      <w:rPr>
                        <w:b/>
                        <w:color w:val="92D050"/>
                      </w:rPr>
                    </w:pPr>
                    <w:r>
                      <w:rPr>
                        <w:b/>
                        <w:color w:val="92D050"/>
                      </w:rPr>
                      <w:t>www.</w:t>
                    </w:r>
                    <w:r w:rsidRPr="004D370A">
                      <w:rPr>
                        <w:b/>
                        <w:color w:val="00B0F0"/>
                      </w:rPr>
                      <w:t>cyklomesta.cz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E6" w:rsidRDefault="00113BE6" w:rsidP="009E4012">
      <w:pPr>
        <w:spacing w:after="0" w:line="240" w:lineRule="auto"/>
      </w:pPr>
      <w:r>
        <w:separator/>
      </w:r>
    </w:p>
  </w:footnote>
  <w:footnote w:type="continuationSeparator" w:id="0">
    <w:p w:rsidR="00113BE6" w:rsidRDefault="00113BE6" w:rsidP="009E4012">
      <w:pPr>
        <w:spacing w:after="0" w:line="240" w:lineRule="auto"/>
      </w:pPr>
      <w:r>
        <w:continuationSeparator/>
      </w:r>
    </w:p>
  </w:footnote>
  <w:footnote w:id="1">
    <w:p w:rsidR="00CE08B3" w:rsidRPr="00C97783" w:rsidRDefault="00CE08B3" w:rsidP="00CE08B3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97783">
        <w:rPr>
          <w:sz w:val="16"/>
          <w:szCs w:val="16"/>
        </w:rPr>
        <w:t xml:space="preserve">Legislativní pravidla vlády ČR schválená dne 19. března 1998 č. 188 a ze dne 14. prosince 2011 č. 922 </w:t>
      </w:r>
      <w:proofErr w:type="gramStart"/>
      <w:r w:rsidRPr="00C97783">
        <w:rPr>
          <w:sz w:val="16"/>
          <w:szCs w:val="16"/>
        </w:rPr>
        <w:t>usnesením  vlády</w:t>
      </w:r>
      <w:proofErr w:type="gramEnd"/>
      <w:r w:rsidRPr="00C97783">
        <w:rPr>
          <w:sz w:val="16"/>
          <w:szCs w:val="16"/>
        </w:rPr>
        <w:t xml:space="preserve"> ze  dne 14. listopadu 2012 č. 820, článek č. 5 bod ( 11)</w:t>
      </w:r>
    </w:p>
  </w:footnote>
  <w:footnote w:id="2">
    <w:p w:rsidR="00041C5E" w:rsidRPr="00041C5E" w:rsidRDefault="00041C5E">
      <w:pPr>
        <w:pStyle w:val="Textpoznpodarou"/>
        <w:rPr>
          <w:sz w:val="16"/>
          <w:szCs w:val="16"/>
        </w:rPr>
      </w:pPr>
      <w:r w:rsidRPr="00041C5E">
        <w:rPr>
          <w:rStyle w:val="Znakapoznpodarou"/>
          <w:sz w:val="16"/>
          <w:szCs w:val="16"/>
        </w:rPr>
        <w:footnoteRef/>
      </w:r>
      <w:r w:rsidRPr="00041C5E">
        <w:rPr>
          <w:sz w:val="16"/>
          <w:szCs w:val="16"/>
        </w:rPr>
        <w:t xml:space="preserve"> </w:t>
      </w:r>
      <w:hyperlink r:id="rId1" w:history="1">
        <w:r w:rsidRPr="00041C5E">
          <w:rPr>
            <w:rStyle w:val="Hypertextovodkaz"/>
            <w:sz w:val="16"/>
            <w:szCs w:val="16"/>
          </w:rPr>
          <w:t>http://www.cyklostrategie.cz/</w:t>
        </w:r>
      </w:hyperlink>
      <w:r w:rsidRPr="00041C5E">
        <w:rPr>
          <w:sz w:val="16"/>
          <w:szCs w:val="16"/>
        </w:rPr>
        <w:t xml:space="preserve"> </w:t>
      </w:r>
    </w:p>
  </w:footnote>
  <w:footnote w:id="3">
    <w:p w:rsidR="00041C5E" w:rsidRPr="00041C5E" w:rsidRDefault="00041C5E">
      <w:pPr>
        <w:pStyle w:val="Textpoznpodarou"/>
        <w:rPr>
          <w:sz w:val="16"/>
          <w:szCs w:val="16"/>
        </w:rPr>
      </w:pPr>
      <w:r w:rsidRPr="00041C5E">
        <w:rPr>
          <w:rStyle w:val="Znakapoznpodarou"/>
          <w:sz w:val="16"/>
          <w:szCs w:val="16"/>
        </w:rPr>
        <w:footnoteRef/>
      </w:r>
      <w:r w:rsidRPr="00041C5E">
        <w:rPr>
          <w:sz w:val="16"/>
          <w:szCs w:val="16"/>
        </w:rPr>
        <w:t xml:space="preserve"> </w:t>
      </w:r>
      <w:hyperlink r:id="rId2" w:history="1">
        <w:r w:rsidRPr="00041C5E">
          <w:rPr>
            <w:rStyle w:val="Hypertextovodkaz"/>
            <w:sz w:val="16"/>
            <w:szCs w:val="16"/>
          </w:rPr>
          <w:t>http://www.cyklodoprava.cz/legislativa/tematicke-okruhy-zmen-predpisu/</w:t>
        </w:r>
      </w:hyperlink>
      <w:r w:rsidRPr="00041C5E">
        <w:rPr>
          <w:sz w:val="16"/>
          <w:szCs w:val="16"/>
        </w:rPr>
        <w:t xml:space="preserve"> </w:t>
      </w:r>
    </w:p>
  </w:footnote>
  <w:footnote w:id="4">
    <w:p w:rsidR="00041C5E" w:rsidRDefault="00041C5E">
      <w:pPr>
        <w:pStyle w:val="Textpoznpodarou"/>
      </w:pPr>
      <w:r w:rsidRPr="00041C5E">
        <w:rPr>
          <w:rStyle w:val="Znakapoznpodarou"/>
          <w:sz w:val="16"/>
          <w:szCs w:val="16"/>
        </w:rPr>
        <w:footnoteRef/>
      </w:r>
      <w:r w:rsidRPr="00041C5E">
        <w:rPr>
          <w:sz w:val="16"/>
          <w:szCs w:val="16"/>
        </w:rPr>
        <w:t xml:space="preserve"> </w:t>
      </w:r>
      <w:hyperlink r:id="rId3" w:history="1">
        <w:r w:rsidRPr="00041C5E">
          <w:rPr>
            <w:rStyle w:val="Hypertextovodkaz"/>
            <w:sz w:val="16"/>
            <w:szCs w:val="16"/>
          </w:rPr>
          <w:t>http://www.cyklomesta.cz/o-asociaci/iniciovani-zmen-v-cyklolegislative/prubeh-jednani-na-md/</w:t>
        </w:r>
      </w:hyperlink>
      <w:r>
        <w:t xml:space="preserve"> </w:t>
      </w:r>
    </w:p>
  </w:footnote>
  <w:footnote w:id="5">
    <w:p w:rsidR="003F382E" w:rsidRPr="00041C5E" w:rsidRDefault="003F382E">
      <w:pPr>
        <w:pStyle w:val="Textpoznpodarou"/>
        <w:rPr>
          <w:sz w:val="16"/>
          <w:szCs w:val="16"/>
        </w:rPr>
      </w:pPr>
      <w:r w:rsidRPr="00041C5E">
        <w:rPr>
          <w:rStyle w:val="Znakapoznpodarou"/>
          <w:sz w:val="16"/>
          <w:szCs w:val="16"/>
        </w:rPr>
        <w:footnoteRef/>
      </w:r>
      <w:r w:rsidRPr="00041C5E">
        <w:rPr>
          <w:sz w:val="16"/>
          <w:szCs w:val="16"/>
        </w:rPr>
        <w:t xml:space="preserve"> § 57 odst. 8 - Před vjezdem na přejezd pro cyklisty se cyklista musí přesvědčit, </w:t>
      </w:r>
      <w:proofErr w:type="gramStart"/>
      <w:r w:rsidRPr="00041C5E">
        <w:rPr>
          <w:sz w:val="16"/>
          <w:szCs w:val="16"/>
        </w:rPr>
        <w:t>zda-</w:t>
      </w:r>
      <w:proofErr w:type="spellStart"/>
      <w:r w:rsidRPr="00041C5E">
        <w:rPr>
          <w:sz w:val="16"/>
          <w:szCs w:val="16"/>
        </w:rPr>
        <w:t>li</w:t>
      </w:r>
      <w:proofErr w:type="spellEnd"/>
      <w:r w:rsidRPr="00041C5E">
        <w:rPr>
          <w:sz w:val="16"/>
          <w:szCs w:val="16"/>
        </w:rPr>
        <w:t xml:space="preserve"> může</w:t>
      </w:r>
      <w:proofErr w:type="gramEnd"/>
      <w:r w:rsidRPr="00041C5E">
        <w:rPr>
          <w:sz w:val="16"/>
          <w:szCs w:val="16"/>
        </w:rPr>
        <w:t xml:space="preserve"> vozovku přejet, aniž by ohrozil sebe i ostatní účastníky provozu na pozemních komunikacích, cyklista smí přejíždět vozovku, jen pokud s ohledem na vzdálenost a rychlost jízdy přijíždějících vozidel nedonutí jejich řidiče k </w:t>
      </w:r>
      <w:r w:rsidRPr="00041C5E">
        <w:rPr>
          <w:b/>
          <w:bCs/>
          <w:sz w:val="16"/>
          <w:szCs w:val="16"/>
        </w:rPr>
        <w:t xml:space="preserve">náhlé </w:t>
      </w:r>
      <w:r w:rsidRPr="00041C5E">
        <w:rPr>
          <w:sz w:val="16"/>
          <w:szCs w:val="16"/>
        </w:rPr>
        <w:t>změně směru nebo rychlosti jízdy. Na přejezdu pro cyklisty se jezdí vpravo.</w:t>
      </w:r>
    </w:p>
  </w:footnote>
  <w:footnote w:id="6">
    <w:p w:rsidR="00CE08B3" w:rsidRPr="00C44E5C" w:rsidRDefault="00CE08B3" w:rsidP="00CE08B3">
      <w:pPr>
        <w:spacing w:line="240" w:lineRule="auto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44E5C">
        <w:rPr>
          <w:sz w:val="16"/>
          <w:szCs w:val="16"/>
        </w:rPr>
        <w:t>Konkrétně kapitola</w:t>
      </w:r>
      <w:r w:rsidRPr="00C44E5C">
        <w:rPr>
          <w:rFonts w:eastAsia="TimesNewRoman,Bold"/>
          <w:sz w:val="16"/>
          <w:szCs w:val="16"/>
        </w:rPr>
        <w:t xml:space="preserve"> </w:t>
      </w:r>
      <w:r w:rsidRPr="00C44E5C">
        <w:rPr>
          <w:sz w:val="16"/>
          <w:szCs w:val="16"/>
        </w:rPr>
        <w:t>4.2.5 Řešení problémů dopravy ve městech</w:t>
      </w:r>
      <w:r w:rsidRPr="00C44E5C">
        <w:rPr>
          <w:rFonts w:eastAsia="TimesNewRoman,Bold"/>
          <w:sz w:val="16"/>
          <w:szCs w:val="16"/>
        </w:rPr>
        <w:t xml:space="preserve"> h</w:t>
      </w:r>
      <w:r w:rsidRPr="00C44E5C">
        <w:rPr>
          <w:sz w:val="16"/>
          <w:szCs w:val="16"/>
        </w:rPr>
        <w:t>ovoří o potřebě omezovat IAD a zavádí opatření:</w:t>
      </w:r>
      <w:r w:rsidRPr="00C44E5C">
        <w:rPr>
          <w:rFonts w:eastAsia="TimesNewRoman,Bold"/>
          <w:sz w:val="16"/>
          <w:szCs w:val="16"/>
        </w:rPr>
        <w:t xml:space="preserve"> </w:t>
      </w:r>
      <w:r w:rsidRPr="00C44E5C">
        <w:rPr>
          <w:sz w:val="16"/>
          <w:szCs w:val="16"/>
        </w:rPr>
        <w:t>Opatření:</w:t>
      </w:r>
      <w:r w:rsidRPr="00C44E5C">
        <w:rPr>
          <w:rFonts w:eastAsia="TimesNewRoman,Bold"/>
          <w:sz w:val="16"/>
          <w:szCs w:val="16"/>
        </w:rPr>
        <w:t xml:space="preserve"> </w:t>
      </w:r>
      <w:r w:rsidRPr="00C44E5C">
        <w:rPr>
          <w:sz w:val="16"/>
          <w:szCs w:val="16"/>
        </w:rPr>
        <w:t>Při řešení cyklistické dopravy budou odpovědné orgány využívat veřejně projednanou Národní strategii rozvoje cyklistické dopravy ČR.</w:t>
      </w:r>
    </w:p>
    <w:p w:rsidR="00CE08B3" w:rsidRDefault="00CE08B3" w:rsidP="00CE08B3">
      <w:pPr>
        <w:pStyle w:val="Textpoznpodarou"/>
      </w:pPr>
    </w:p>
  </w:footnote>
  <w:footnote w:id="7">
    <w:p w:rsidR="00041C5E" w:rsidRPr="00041C5E" w:rsidRDefault="00041C5E">
      <w:pPr>
        <w:pStyle w:val="Textpoznpodarou"/>
        <w:rPr>
          <w:sz w:val="16"/>
          <w:szCs w:val="16"/>
        </w:rPr>
      </w:pPr>
      <w:r w:rsidRPr="00041C5E">
        <w:rPr>
          <w:rStyle w:val="Znakapoznpodarou"/>
          <w:sz w:val="16"/>
          <w:szCs w:val="16"/>
        </w:rPr>
        <w:footnoteRef/>
      </w:r>
      <w:r w:rsidRPr="00041C5E">
        <w:rPr>
          <w:sz w:val="16"/>
          <w:szCs w:val="16"/>
        </w:rPr>
        <w:t xml:space="preserve"> </w:t>
      </w:r>
      <w:hyperlink r:id="rId4" w:history="1">
        <w:r w:rsidRPr="00041C5E">
          <w:rPr>
            <w:rStyle w:val="Hypertextovodkaz"/>
            <w:sz w:val="16"/>
            <w:szCs w:val="16"/>
          </w:rPr>
          <w:t>http://www.cyklomesta.cz/novinky/prekvapivy-pohled-vedouciho-odboru-dopravy-lipska-na-cyklistickou-dopravu/</w:t>
        </w:r>
      </w:hyperlink>
      <w:r w:rsidRPr="00041C5E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12" w:rsidRDefault="002C1C47" w:rsidP="009E4012">
    <w:pPr>
      <w:pStyle w:val="Zhlav"/>
      <w:tabs>
        <w:tab w:val="clear" w:pos="9072"/>
        <w:tab w:val="right" w:pos="9498"/>
      </w:tabs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B489DDA" wp14:editId="2BDCB560">
          <wp:simplePos x="0" y="0"/>
          <wp:positionH relativeFrom="column">
            <wp:posOffset>-729615</wp:posOffset>
          </wp:positionH>
          <wp:positionV relativeFrom="paragraph">
            <wp:posOffset>-459105</wp:posOffset>
          </wp:positionV>
          <wp:extent cx="7560000" cy="1724400"/>
          <wp:effectExtent l="0" t="0" r="317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iace_cyklomest_dop_pap_podklad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BE0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66F92"/>
    <w:multiLevelType w:val="hybridMultilevel"/>
    <w:tmpl w:val="CD28ED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09EF"/>
    <w:multiLevelType w:val="multilevel"/>
    <w:tmpl w:val="83B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0199"/>
    <w:multiLevelType w:val="multilevel"/>
    <w:tmpl w:val="0BE0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B522B"/>
    <w:multiLevelType w:val="hybridMultilevel"/>
    <w:tmpl w:val="EC785B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9F7568"/>
    <w:multiLevelType w:val="hybridMultilevel"/>
    <w:tmpl w:val="A08C9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6B44"/>
    <w:multiLevelType w:val="multilevel"/>
    <w:tmpl w:val="B6D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A6003"/>
    <w:multiLevelType w:val="hybridMultilevel"/>
    <w:tmpl w:val="559EE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65532"/>
    <w:multiLevelType w:val="hybridMultilevel"/>
    <w:tmpl w:val="4F4CA504"/>
    <w:lvl w:ilvl="0" w:tplc="04050011">
      <w:start w:val="1"/>
      <w:numFmt w:val="decimal"/>
      <w:pStyle w:val="Seznamsodrkami32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96C80"/>
    <w:multiLevelType w:val="multilevel"/>
    <w:tmpl w:val="B6D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438B"/>
    <w:multiLevelType w:val="multilevel"/>
    <w:tmpl w:val="BDC4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1C24EC"/>
    <w:multiLevelType w:val="hybridMultilevel"/>
    <w:tmpl w:val="E85EE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42D71"/>
    <w:multiLevelType w:val="hybridMultilevel"/>
    <w:tmpl w:val="0C5EB55A"/>
    <w:lvl w:ilvl="0" w:tplc="0405000F">
      <w:start w:val="1"/>
      <w:numFmt w:val="decimal"/>
      <w:lvlText w:val="%1."/>
      <w:lvlJc w:val="left"/>
      <w:pPr>
        <w:ind w:left="1872" w:hanging="360"/>
      </w:pPr>
    </w:lvl>
    <w:lvl w:ilvl="1" w:tplc="0405000F">
      <w:start w:val="1"/>
      <w:numFmt w:val="decimal"/>
      <w:lvlText w:val="%2."/>
      <w:lvlJc w:val="left"/>
      <w:pPr>
        <w:ind w:left="2592" w:hanging="360"/>
      </w:pPr>
    </w:lvl>
    <w:lvl w:ilvl="2" w:tplc="0405001B" w:tentative="1">
      <w:start w:val="1"/>
      <w:numFmt w:val="lowerRoman"/>
      <w:lvlText w:val="%3."/>
      <w:lvlJc w:val="right"/>
      <w:pPr>
        <w:ind w:left="3312" w:hanging="180"/>
      </w:pPr>
    </w:lvl>
    <w:lvl w:ilvl="3" w:tplc="0405000F" w:tentative="1">
      <w:start w:val="1"/>
      <w:numFmt w:val="decimal"/>
      <w:lvlText w:val="%4."/>
      <w:lvlJc w:val="left"/>
      <w:pPr>
        <w:ind w:left="4032" w:hanging="360"/>
      </w:pPr>
    </w:lvl>
    <w:lvl w:ilvl="4" w:tplc="04050019" w:tentative="1">
      <w:start w:val="1"/>
      <w:numFmt w:val="lowerLetter"/>
      <w:lvlText w:val="%5."/>
      <w:lvlJc w:val="left"/>
      <w:pPr>
        <w:ind w:left="4752" w:hanging="360"/>
      </w:pPr>
    </w:lvl>
    <w:lvl w:ilvl="5" w:tplc="0405001B" w:tentative="1">
      <w:start w:val="1"/>
      <w:numFmt w:val="lowerRoman"/>
      <w:lvlText w:val="%6."/>
      <w:lvlJc w:val="right"/>
      <w:pPr>
        <w:ind w:left="5472" w:hanging="180"/>
      </w:pPr>
    </w:lvl>
    <w:lvl w:ilvl="6" w:tplc="0405000F" w:tentative="1">
      <w:start w:val="1"/>
      <w:numFmt w:val="decimal"/>
      <w:lvlText w:val="%7."/>
      <w:lvlJc w:val="left"/>
      <w:pPr>
        <w:ind w:left="6192" w:hanging="360"/>
      </w:pPr>
    </w:lvl>
    <w:lvl w:ilvl="7" w:tplc="04050019" w:tentative="1">
      <w:start w:val="1"/>
      <w:numFmt w:val="lowerLetter"/>
      <w:lvlText w:val="%8."/>
      <w:lvlJc w:val="left"/>
      <w:pPr>
        <w:ind w:left="6912" w:hanging="360"/>
      </w:pPr>
    </w:lvl>
    <w:lvl w:ilvl="8" w:tplc="040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5">
    <w:nsid w:val="3B8E79D3"/>
    <w:multiLevelType w:val="hybridMultilevel"/>
    <w:tmpl w:val="E2206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673FE"/>
    <w:multiLevelType w:val="hybridMultilevel"/>
    <w:tmpl w:val="F43A1A7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18A5294"/>
    <w:multiLevelType w:val="multilevel"/>
    <w:tmpl w:val="B6D2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C4193"/>
    <w:multiLevelType w:val="hybridMultilevel"/>
    <w:tmpl w:val="A704D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BA2"/>
    <w:multiLevelType w:val="multilevel"/>
    <w:tmpl w:val="0630C28A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7E05622"/>
    <w:multiLevelType w:val="hybridMultilevel"/>
    <w:tmpl w:val="341A2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91754"/>
    <w:multiLevelType w:val="hybridMultilevel"/>
    <w:tmpl w:val="429CA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46CE5"/>
    <w:multiLevelType w:val="hybridMultilevel"/>
    <w:tmpl w:val="05C81CF8"/>
    <w:lvl w:ilvl="0" w:tplc="390E1DC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E23D2"/>
    <w:multiLevelType w:val="multilevel"/>
    <w:tmpl w:val="C96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E21E81"/>
    <w:multiLevelType w:val="multilevel"/>
    <w:tmpl w:val="96B420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ind w:left="2928" w:hanging="7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7F540D0D"/>
    <w:multiLevelType w:val="hybridMultilevel"/>
    <w:tmpl w:val="B2CA5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19"/>
  </w:num>
  <w:num w:numId="5">
    <w:abstractNumId w:val="0"/>
  </w:num>
  <w:num w:numId="6">
    <w:abstractNumId w:val="24"/>
  </w:num>
  <w:num w:numId="7">
    <w:abstractNumId w:val="16"/>
  </w:num>
  <w:num w:numId="8">
    <w:abstractNumId w:val="5"/>
  </w:num>
  <w:num w:numId="9">
    <w:abstractNumId w:val="11"/>
  </w:num>
  <w:num w:numId="10">
    <w:abstractNumId w:val="8"/>
  </w:num>
  <w:num w:numId="11">
    <w:abstractNumId w:val="17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15"/>
  </w:num>
  <w:num w:numId="17">
    <w:abstractNumId w:val="18"/>
  </w:num>
  <w:num w:numId="18">
    <w:abstractNumId w:val="13"/>
  </w:num>
  <w:num w:numId="19">
    <w:abstractNumId w:val="20"/>
  </w:num>
  <w:num w:numId="20">
    <w:abstractNumId w:val="12"/>
  </w:num>
  <w:num w:numId="21">
    <w:abstractNumId w:val="4"/>
  </w:num>
  <w:num w:numId="22">
    <w:abstractNumId w:val="21"/>
  </w:num>
  <w:num w:numId="23">
    <w:abstractNumId w:val="22"/>
  </w:num>
  <w:num w:numId="24">
    <w:abstractNumId w:val="6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12"/>
    <w:rsid w:val="000024C9"/>
    <w:rsid w:val="0002422D"/>
    <w:rsid w:val="00041C5E"/>
    <w:rsid w:val="00087F1C"/>
    <w:rsid w:val="000C3EC6"/>
    <w:rsid w:val="000C5A81"/>
    <w:rsid w:val="000D2272"/>
    <w:rsid w:val="000E2BED"/>
    <w:rsid w:val="00113BE6"/>
    <w:rsid w:val="00140377"/>
    <w:rsid w:val="00142F9A"/>
    <w:rsid w:val="0014652E"/>
    <w:rsid w:val="001A5F90"/>
    <w:rsid w:val="001B0660"/>
    <w:rsid w:val="001B3214"/>
    <w:rsid w:val="001E155B"/>
    <w:rsid w:val="001E50B7"/>
    <w:rsid w:val="001F5B9E"/>
    <w:rsid w:val="00204B97"/>
    <w:rsid w:val="00216AA9"/>
    <w:rsid w:val="00227FD0"/>
    <w:rsid w:val="00261F14"/>
    <w:rsid w:val="00276480"/>
    <w:rsid w:val="002B46A7"/>
    <w:rsid w:val="002C1441"/>
    <w:rsid w:val="002C1C47"/>
    <w:rsid w:val="002E0D77"/>
    <w:rsid w:val="002E5437"/>
    <w:rsid w:val="0031546B"/>
    <w:rsid w:val="003355E0"/>
    <w:rsid w:val="00337AFA"/>
    <w:rsid w:val="00356A58"/>
    <w:rsid w:val="00393765"/>
    <w:rsid w:val="003A7813"/>
    <w:rsid w:val="003C07BD"/>
    <w:rsid w:val="003D788F"/>
    <w:rsid w:val="003F382E"/>
    <w:rsid w:val="004059E3"/>
    <w:rsid w:val="004212F6"/>
    <w:rsid w:val="004774EA"/>
    <w:rsid w:val="004D370A"/>
    <w:rsid w:val="005346D1"/>
    <w:rsid w:val="00593B02"/>
    <w:rsid w:val="005B1CBE"/>
    <w:rsid w:val="005D1925"/>
    <w:rsid w:val="005E1556"/>
    <w:rsid w:val="006036C6"/>
    <w:rsid w:val="00651010"/>
    <w:rsid w:val="00655502"/>
    <w:rsid w:val="006615BC"/>
    <w:rsid w:val="006C47FA"/>
    <w:rsid w:val="00723ABB"/>
    <w:rsid w:val="00735F37"/>
    <w:rsid w:val="0074781E"/>
    <w:rsid w:val="00765BAF"/>
    <w:rsid w:val="00772C62"/>
    <w:rsid w:val="007C4FE4"/>
    <w:rsid w:val="0082211E"/>
    <w:rsid w:val="00826810"/>
    <w:rsid w:val="008350B6"/>
    <w:rsid w:val="00850BB6"/>
    <w:rsid w:val="00877974"/>
    <w:rsid w:val="008B1C37"/>
    <w:rsid w:val="008C622B"/>
    <w:rsid w:val="008D49E9"/>
    <w:rsid w:val="008E0C16"/>
    <w:rsid w:val="008F13B5"/>
    <w:rsid w:val="00912D69"/>
    <w:rsid w:val="00915DC7"/>
    <w:rsid w:val="00977004"/>
    <w:rsid w:val="009810F9"/>
    <w:rsid w:val="009B20D2"/>
    <w:rsid w:val="009C046F"/>
    <w:rsid w:val="009E4012"/>
    <w:rsid w:val="009E604D"/>
    <w:rsid w:val="00A1170C"/>
    <w:rsid w:val="00AA31B4"/>
    <w:rsid w:val="00B0537F"/>
    <w:rsid w:val="00BB6FDC"/>
    <w:rsid w:val="00BD4339"/>
    <w:rsid w:val="00BE09B5"/>
    <w:rsid w:val="00BF1332"/>
    <w:rsid w:val="00C0555F"/>
    <w:rsid w:val="00C12842"/>
    <w:rsid w:val="00C2136A"/>
    <w:rsid w:val="00C22960"/>
    <w:rsid w:val="00C57584"/>
    <w:rsid w:val="00C866C7"/>
    <w:rsid w:val="00CB3C6A"/>
    <w:rsid w:val="00CB7A94"/>
    <w:rsid w:val="00CE08B3"/>
    <w:rsid w:val="00CF01B5"/>
    <w:rsid w:val="00D05E3E"/>
    <w:rsid w:val="00D077A0"/>
    <w:rsid w:val="00D12064"/>
    <w:rsid w:val="00D24CCB"/>
    <w:rsid w:val="00D3251C"/>
    <w:rsid w:val="00D72F98"/>
    <w:rsid w:val="00DA37BF"/>
    <w:rsid w:val="00DE073B"/>
    <w:rsid w:val="00E07BA9"/>
    <w:rsid w:val="00E168D2"/>
    <w:rsid w:val="00E16EE0"/>
    <w:rsid w:val="00E54FB6"/>
    <w:rsid w:val="00E74461"/>
    <w:rsid w:val="00E87B7B"/>
    <w:rsid w:val="00E92DB2"/>
    <w:rsid w:val="00EB1987"/>
    <w:rsid w:val="00EC3736"/>
    <w:rsid w:val="00ED4F3E"/>
    <w:rsid w:val="00EF61D5"/>
    <w:rsid w:val="00F208C2"/>
    <w:rsid w:val="00F35851"/>
    <w:rsid w:val="00F55815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36A"/>
  </w:style>
  <w:style w:type="paragraph" w:styleId="Nadpis1">
    <w:name w:val="heading 1"/>
    <w:basedOn w:val="Normln"/>
    <w:link w:val="Nadpis1Char"/>
    <w:qFormat/>
    <w:rsid w:val="00772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1556"/>
    <w:pPr>
      <w:keepNext/>
      <w:tabs>
        <w:tab w:val="num" w:pos="860"/>
      </w:tabs>
      <w:spacing w:before="480" w:after="240" w:line="240" w:lineRule="auto"/>
      <w:ind w:left="860" w:hanging="576"/>
      <w:jc w:val="both"/>
      <w:outlineLvl w:val="1"/>
    </w:pPr>
    <w:rPr>
      <w:rFonts w:ascii="Tahoma" w:eastAsia="Times New Roman" w:hAnsi="Tahoma" w:cs="Arial"/>
      <w:b/>
      <w:bCs/>
      <w:iCs/>
      <w:color w:val="000080"/>
      <w:sz w:val="28"/>
      <w:szCs w:val="28"/>
      <w:lang w:eastAsia="cs-CZ"/>
    </w:rPr>
  </w:style>
  <w:style w:type="paragraph" w:styleId="Nadpis3">
    <w:name w:val="heading 3"/>
    <w:aliases w:val="Heading 3 Char Char"/>
    <w:basedOn w:val="Normln"/>
    <w:next w:val="Normln"/>
    <w:link w:val="Nadpis3Char"/>
    <w:unhideWhenUsed/>
    <w:qFormat/>
    <w:rsid w:val="005E1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5E1556"/>
    <w:pPr>
      <w:keepNext/>
      <w:tabs>
        <w:tab w:val="num" w:pos="864"/>
      </w:tabs>
      <w:spacing w:before="120"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iCs/>
      <w:color w:val="00008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E155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E155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E155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E155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E155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012"/>
  </w:style>
  <w:style w:type="paragraph" w:styleId="Zpat">
    <w:name w:val="footer"/>
    <w:basedOn w:val="Normln"/>
    <w:link w:val="ZpatChar"/>
    <w:uiPriority w:val="99"/>
    <w:unhideWhenUsed/>
    <w:rsid w:val="009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012"/>
  </w:style>
  <w:style w:type="paragraph" w:styleId="Textbubliny">
    <w:name w:val="Balloon Text"/>
    <w:basedOn w:val="Normln"/>
    <w:link w:val="TextbublinyChar"/>
    <w:uiPriority w:val="99"/>
    <w:semiHidden/>
    <w:unhideWhenUsed/>
    <w:rsid w:val="009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0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55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C04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C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C3736"/>
    <w:rPr>
      <w:b/>
      <w:bCs/>
    </w:rPr>
  </w:style>
  <w:style w:type="character" w:customStyle="1" w:styleId="Nadpis3Char">
    <w:name w:val="Nadpis 3 Char"/>
    <w:aliases w:val="Heading 3 Char Char Char"/>
    <w:basedOn w:val="Standardnpsmoodstavce"/>
    <w:link w:val="Nadpis3"/>
    <w:uiPriority w:val="9"/>
    <w:semiHidden/>
    <w:rsid w:val="005E1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rsid w:val="005E1556"/>
    <w:rPr>
      <w:rFonts w:ascii="Tahoma" w:eastAsia="Times New Roman" w:hAnsi="Tahoma" w:cs="Arial"/>
      <w:b/>
      <w:bCs/>
      <w:iCs/>
      <w:color w:val="00008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5E1556"/>
    <w:rPr>
      <w:rFonts w:ascii="Times New Roman" w:eastAsia="Times New Roman" w:hAnsi="Times New Roman" w:cs="Times New Roman"/>
      <w:b/>
      <w:iCs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E1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E1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E1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E1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E1556"/>
    <w:rPr>
      <w:rFonts w:ascii="Arial" w:eastAsia="Times New Roman" w:hAnsi="Arial" w:cs="Arial"/>
      <w:lang w:eastAsia="cs-CZ"/>
    </w:rPr>
  </w:style>
  <w:style w:type="paragraph" w:customStyle="1" w:styleId="NormlnsWWW">
    <w:name w:val="Normální (síť WWW)"/>
    <w:basedOn w:val="Normln"/>
    <w:rsid w:val="005E1556"/>
    <w:pPr>
      <w:spacing w:after="0" w:line="240" w:lineRule="auto"/>
      <w:ind w:left="737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eznamsodrkami32">
    <w:name w:val="Seznam s odrážkami 32"/>
    <w:basedOn w:val="Normln"/>
    <w:rsid w:val="005E1556"/>
    <w:pPr>
      <w:numPr>
        <w:numId w:val="2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xt021">
    <w:name w:val="text021"/>
    <w:rsid w:val="00CB7A94"/>
    <w:rPr>
      <w:rFonts w:ascii="Arial" w:hAnsi="Arial" w:cs="Arial" w:hint="default"/>
      <w:b w:val="0"/>
      <w:bCs w:val="0"/>
      <w:color w:val="000000"/>
      <w:sz w:val="27"/>
      <w:szCs w:val="27"/>
    </w:rPr>
  </w:style>
  <w:style w:type="paragraph" w:customStyle="1" w:styleId="Zkladntext21">
    <w:name w:val="Základní text 21"/>
    <w:basedOn w:val="Normln"/>
    <w:rsid w:val="00CB7A94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A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A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6AF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136A"/>
  </w:style>
  <w:style w:type="paragraph" w:styleId="Nadpis1">
    <w:name w:val="heading 1"/>
    <w:basedOn w:val="Normln"/>
    <w:link w:val="Nadpis1Char"/>
    <w:qFormat/>
    <w:rsid w:val="00772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E1556"/>
    <w:pPr>
      <w:keepNext/>
      <w:tabs>
        <w:tab w:val="num" w:pos="860"/>
      </w:tabs>
      <w:spacing w:before="480" w:after="240" w:line="240" w:lineRule="auto"/>
      <w:ind w:left="860" w:hanging="576"/>
      <w:jc w:val="both"/>
      <w:outlineLvl w:val="1"/>
    </w:pPr>
    <w:rPr>
      <w:rFonts w:ascii="Tahoma" w:eastAsia="Times New Roman" w:hAnsi="Tahoma" w:cs="Arial"/>
      <w:b/>
      <w:bCs/>
      <w:iCs/>
      <w:color w:val="000080"/>
      <w:sz w:val="28"/>
      <w:szCs w:val="28"/>
      <w:lang w:eastAsia="cs-CZ"/>
    </w:rPr>
  </w:style>
  <w:style w:type="paragraph" w:styleId="Nadpis3">
    <w:name w:val="heading 3"/>
    <w:aliases w:val="Heading 3 Char Char"/>
    <w:basedOn w:val="Normln"/>
    <w:next w:val="Normln"/>
    <w:link w:val="Nadpis3Char"/>
    <w:unhideWhenUsed/>
    <w:qFormat/>
    <w:rsid w:val="005E15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5E1556"/>
    <w:pPr>
      <w:keepNext/>
      <w:tabs>
        <w:tab w:val="num" w:pos="864"/>
      </w:tabs>
      <w:spacing w:before="120"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iCs/>
      <w:color w:val="00008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E1556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E1556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E1556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E1556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E1556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012"/>
  </w:style>
  <w:style w:type="paragraph" w:styleId="Zpat">
    <w:name w:val="footer"/>
    <w:basedOn w:val="Normln"/>
    <w:link w:val="ZpatChar"/>
    <w:uiPriority w:val="99"/>
    <w:unhideWhenUsed/>
    <w:rsid w:val="009E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012"/>
  </w:style>
  <w:style w:type="paragraph" w:styleId="Textbubliny">
    <w:name w:val="Balloon Text"/>
    <w:basedOn w:val="Normln"/>
    <w:link w:val="TextbublinyChar"/>
    <w:uiPriority w:val="99"/>
    <w:semiHidden/>
    <w:unhideWhenUsed/>
    <w:rsid w:val="009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0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55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9C046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72C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C3736"/>
    <w:rPr>
      <w:b/>
      <w:bCs/>
    </w:rPr>
  </w:style>
  <w:style w:type="character" w:customStyle="1" w:styleId="Nadpis3Char">
    <w:name w:val="Nadpis 3 Char"/>
    <w:aliases w:val="Heading 3 Char Char Char"/>
    <w:basedOn w:val="Standardnpsmoodstavce"/>
    <w:link w:val="Nadpis3"/>
    <w:uiPriority w:val="9"/>
    <w:semiHidden/>
    <w:rsid w:val="005E15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rsid w:val="005E1556"/>
    <w:rPr>
      <w:rFonts w:ascii="Tahoma" w:eastAsia="Times New Roman" w:hAnsi="Tahoma" w:cs="Arial"/>
      <w:b/>
      <w:bCs/>
      <w:iCs/>
      <w:color w:val="00008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5E1556"/>
    <w:rPr>
      <w:rFonts w:ascii="Times New Roman" w:eastAsia="Times New Roman" w:hAnsi="Times New Roman" w:cs="Times New Roman"/>
      <w:b/>
      <w:iCs/>
      <w:color w:val="00008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E1556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5E155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5E15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5E155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E1556"/>
    <w:rPr>
      <w:rFonts w:ascii="Arial" w:eastAsia="Times New Roman" w:hAnsi="Arial" w:cs="Arial"/>
      <w:lang w:eastAsia="cs-CZ"/>
    </w:rPr>
  </w:style>
  <w:style w:type="paragraph" w:customStyle="1" w:styleId="NormlnsWWW">
    <w:name w:val="Normální (síť WWW)"/>
    <w:basedOn w:val="Normln"/>
    <w:rsid w:val="005E1556"/>
    <w:pPr>
      <w:spacing w:after="0" w:line="240" w:lineRule="auto"/>
      <w:ind w:left="737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eznamsodrkami32">
    <w:name w:val="Seznam s odrážkami 32"/>
    <w:basedOn w:val="Normln"/>
    <w:rsid w:val="005E1556"/>
    <w:pPr>
      <w:numPr>
        <w:numId w:val="2"/>
      </w:num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xt021">
    <w:name w:val="text021"/>
    <w:rsid w:val="00CB7A94"/>
    <w:rPr>
      <w:rFonts w:ascii="Arial" w:hAnsi="Arial" w:cs="Arial" w:hint="default"/>
      <w:b w:val="0"/>
      <w:bCs w:val="0"/>
      <w:color w:val="000000"/>
      <w:sz w:val="27"/>
      <w:szCs w:val="27"/>
    </w:rPr>
  </w:style>
  <w:style w:type="paragraph" w:customStyle="1" w:styleId="Zkladntext21">
    <w:name w:val="Základní text 21"/>
    <w:basedOn w:val="Normln"/>
    <w:rsid w:val="00CB7A94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A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A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6AFC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klodoprava.cz/budoucnost-mestske-dopravy-v-casopisu-respek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yklomesta.cz/novinky/prekvapivy-pohled-vedouciho-odboru-dopravy-lipska-na-cyklistickou-doprav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klomesta.cz/o-asociaci/iniciovani-zmen-v-cyklolegislative/prubeh-jednani-na-md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yklodoprava.cz/legislativa/tematicke-okruhy-zmen-predpi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klostrategie.cz/" TargetMode="External"/><Relationship Id="rId14" Type="http://schemas.openxmlformats.org/officeDocument/2006/relationships/hyperlink" Target="http://www.cyklodoprava.cz/respekt-mesto-ktere-nikdy-nespi-na-vavrinech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klomesta.cz/o-asociaci/iniciovani-zmen-v-cyklolegislative/prubeh-jednani-na-md/" TargetMode="External"/><Relationship Id="rId2" Type="http://schemas.openxmlformats.org/officeDocument/2006/relationships/hyperlink" Target="http://www.cyklodoprava.cz/legislativa/tematicke-okruhy-zmen-predpisu/" TargetMode="External"/><Relationship Id="rId1" Type="http://schemas.openxmlformats.org/officeDocument/2006/relationships/hyperlink" Target="http://www.cyklostrategie.cz/" TargetMode="External"/><Relationship Id="rId4" Type="http://schemas.openxmlformats.org/officeDocument/2006/relationships/hyperlink" Target="http://www.cyklomesta.cz/novinky/prekvapivy-pohled-vedouciho-odboru-dopravy-lipska-na-cyklistickou-doprav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4A43-E795-4E43-97D3-9F2E6F3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Gottfried</dc:creator>
  <cp:lastModifiedBy>Martinek</cp:lastModifiedBy>
  <cp:revision>6</cp:revision>
  <cp:lastPrinted>2014-04-18T08:59:00Z</cp:lastPrinted>
  <dcterms:created xsi:type="dcterms:W3CDTF">2014-10-24T07:21:00Z</dcterms:created>
  <dcterms:modified xsi:type="dcterms:W3CDTF">2014-10-24T16:11:00Z</dcterms:modified>
</cp:coreProperties>
</file>